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75490" w14:textId="1E05FEC9" w:rsidR="005F7E52" w:rsidRPr="0052548E" w:rsidRDefault="007026AF" w:rsidP="005F7E52">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5F7E52" w:rsidRPr="0052548E">
        <w:rPr>
          <w:rFonts w:ascii="Arial" w:hAnsi="Arial" w:cs="Arial"/>
          <w:b/>
          <w:bCs/>
          <w:sz w:val="28"/>
        </w:rPr>
        <w:t xml:space="preserve">3GPP TSG RAN WG1 </w:t>
      </w:r>
      <w:r w:rsidR="005F7E52">
        <w:rPr>
          <w:rFonts w:ascii="Arial" w:hAnsi="Arial" w:cs="Arial"/>
          <w:b/>
          <w:bCs/>
          <w:sz w:val="28"/>
        </w:rPr>
        <w:t>#98bis</w:t>
      </w:r>
      <w:r w:rsidR="005F7E52">
        <w:rPr>
          <w:rFonts w:ascii="Arial" w:hAnsi="Arial" w:cs="Arial"/>
          <w:b/>
          <w:bCs/>
          <w:sz w:val="28"/>
        </w:rPr>
        <w:tab/>
      </w:r>
      <w:r w:rsidR="005F7E52">
        <w:rPr>
          <w:rFonts w:ascii="Arial" w:hAnsi="Arial" w:cs="Arial"/>
          <w:b/>
          <w:bCs/>
          <w:sz w:val="28"/>
        </w:rPr>
        <w:tab/>
        <w:t xml:space="preserve">  </w:t>
      </w:r>
      <w:r w:rsidR="005F7E52" w:rsidRPr="00573F8E">
        <w:rPr>
          <w:rFonts w:ascii="Arial" w:hAnsi="Arial" w:cs="Arial"/>
          <w:b/>
          <w:bCs/>
          <w:sz w:val="28"/>
        </w:rPr>
        <w:t>R1-19</w:t>
      </w:r>
      <w:r w:rsidR="006A3E6B">
        <w:rPr>
          <w:rFonts w:ascii="Arial" w:hAnsi="Arial" w:cs="Arial"/>
          <w:b/>
          <w:bCs/>
          <w:sz w:val="28"/>
        </w:rPr>
        <w:t>10025</w:t>
      </w:r>
    </w:p>
    <w:p w14:paraId="32C3D023" w14:textId="77777777" w:rsidR="005F7E52" w:rsidRPr="009513AC" w:rsidRDefault="005F7E52" w:rsidP="005F7E52">
      <w:pPr>
        <w:tabs>
          <w:tab w:val="center" w:pos="4536"/>
          <w:tab w:val="right" w:pos="9072"/>
        </w:tabs>
        <w:rPr>
          <w:rFonts w:ascii="Arial" w:eastAsia="MS Mincho" w:hAnsi="Arial" w:cs="Arial"/>
          <w:b/>
          <w:bCs/>
          <w:sz w:val="28"/>
          <w:lang w:eastAsia="ja-JP"/>
        </w:rPr>
      </w:pPr>
      <w:r w:rsidRPr="00C649BE">
        <w:rPr>
          <w:rFonts w:ascii="Arial" w:eastAsia="MS Mincho" w:hAnsi="Arial" w:cs="Arial"/>
          <w:b/>
          <w:bCs/>
          <w:sz w:val="28"/>
          <w:lang w:eastAsia="ja-JP"/>
        </w:rPr>
        <w:t>Chongqing, China, October 14</w:t>
      </w:r>
      <w:r w:rsidRPr="00C649BE">
        <w:rPr>
          <w:rFonts w:ascii="Arial" w:eastAsia="MS Mincho" w:hAnsi="Arial" w:cs="Arial"/>
          <w:b/>
          <w:bCs/>
          <w:sz w:val="28"/>
          <w:vertAlign w:val="superscript"/>
          <w:lang w:eastAsia="ja-JP"/>
        </w:rPr>
        <w:t>th</w:t>
      </w:r>
      <w:r w:rsidRPr="00C649BE">
        <w:rPr>
          <w:rFonts w:ascii="Arial" w:eastAsia="MS Mincho" w:hAnsi="Arial" w:cs="Arial"/>
          <w:b/>
          <w:bCs/>
          <w:sz w:val="28"/>
          <w:lang w:eastAsia="ja-JP"/>
        </w:rPr>
        <w:t xml:space="preserve"> – </w:t>
      </w:r>
      <w:r>
        <w:rPr>
          <w:rFonts w:ascii="Arial" w:eastAsia="MS Mincho" w:hAnsi="Arial" w:cs="Arial"/>
          <w:b/>
          <w:bCs/>
          <w:sz w:val="28"/>
          <w:lang w:eastAsia="ja-JP"/>
        </w:rPr>
        <w:t>20</w:t>
      </w:r>
      <w:r w:rsidRPr="00C649BE">
        <w:rPr>
          <w:rFonts w:ascii="Arial" w:eastAsia="MS Mincho" w:hAnsi="Arial" w:cs="Arial"/>
          <w:b/>
          <w:bCs/>
          <w:sz w:val="28"/>
          <w:vertAlign w:val="superscript"/>
          <w:lang w:eastAsia="ja-JP"/>
        </w:rPr>
        <w:t>th</w:t>
      </w:r>
      <w:r w:rsidRPr="009A076F">
        <w:rPr>
          <w:rFonts w:ascii="Arial" w:eastAsia="MS Mincho" w:hAnsi="Arial" w:cs="Arial"/>
          <w:b/>
          <w:bCs/>
          <w:sz w:val="28"/>
          <w:lang w:eastAsia="ja-JP"/>
        </w:rPr>
        <w:t>, 2019</w:t>
      </w:r>
    </w:p>
    <w:p w14:paraId="578659AC" w14:textId="7B12850E" w:rsidR="008E496A" w:rsidRPr="008E496A" w:rsidRDefault="006A3E6B" w:rsidP="005F7E52">
      <w:pPr>
        <w:tabs>
          <w:tab w:val="center" w:pos="4536"/>
          <w:tab w:val="right" w:pos="8280"/>
          <w:tab w:val="right" w:pos="9639"/>
        </w:tabs>
        <w:ind w:right="2"/>
        <w:rPr>
          <w:rFonts w:eastAsia="MS PGothic"/>
          <w:b/>
          <w:lang w:eastAsia="zh-CN"/>
        </w:rPr>
      </w:pPr>
      <w:r>
        <w:rPr>
          <w:b/>
          <w:noProof/>
          <w:lang w:eastAsia="zh-CN"/>
        </w:rPr>
        <w:pict w14:anchorId="5579E8EC">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Pr>
          <w:noProof/>
        </w:rPr>
        <w:pict w14:anchorId="40E99288">
          <v:shape id="_x0000_s1027"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E496A" w:rsidRPr="008E496A">
        <w:rPr>
          <w:b/>
        </w:rPr>
        <w:t>Agenda Item:     7.2.8.</w:t>
      </w:r>
      <w:r w:rsidR="008E496A">
        <w:rPr>
          <w:b/>
        </w:rPr>
        <w:t>4</w:t>
      </w:r>
    </w:p>
    <w:p w14:paraId="582AF9E5" w14:textId="77777777" w:rsidR="008E496A" w:rsidRPr="008E496A" w:rsidRDefault="008E496A" w:rsidP="008E496A">
      <w:pPr>
        <w:spacing w:before="120" w:after="60"/>
        <w:ind w:left="1555" w:hanging="1555"/>
        <w:jc w:val="left"/>
        <w:rPr>
          <w:b/>
          <w:lang w:eastAsia="zh-CN"/>
        </w:rPr>
      </w:pPr>
      <w:r w:rsidRPr="008E496A">
        <w:rPr>
          <w:b/>
        </w:rPr>
        <w:t>Source:</w:t>
      </w:r>
      <w:r w:rsidRPr="008E496A">
        <w:rPr>
          <w:b/>
        </w:rPr>
        <w:tab/>
      </w:r>
      <w:r w:rsidRPr="008E496A">
        <w:rPr>
          <w:rFonts w:hint="eastAsia"/>
          <w:b/>
          <w:lang w:eastAsia="zh-CN"/>
        </w:rPr>
        <w:t>Spreadtrum Communications</w:t>
      </w:r>
    </w:p>
    <w:p w14:paraId="03C19AF0" w14:textId="77777777" w:rsidR="008E496A" w:rsidRPr="008E496A" w:rsidRDefault="008E496A" w:rsidP="008E496A">
      <w:pPr>
        <w:spacing w:before="120" w:after="60"/>
        <w:ind w:left="1555" w:hanging="1555"/>
        <w:jc w:val="left"/>
        <w:rPr>
          <w:b/>
          <w:lang w:eastAsia="zh-CN"/>
        </w:rPr>
      </w:pPr>
      <w:r w:rsidRPr="008E496A">
        <w:rPr>
          <w:b/>
        </w:rPr>
        <w:t>Title:</w:t>
      </w:r>
      <w:r w:rsidRPr="008E496A">
        <w:rPr>
          <w:b/>
        </w:rPr>
        <w:tab/>
      </w:r>
      <w:r>
        <w:rPr>
          <w:b/>
        </w:rPr>
        <w:t>Discussion on full TX power for UL transmission</w:t>
      </w:r>
    </w:p>
    <w:p w14:paraId="3561AD60" w14:textId="77777777" w:rsidR="008E496A" w:rsidRPr="008E496A" w:rsidRDefault="008E496A" w:rsidP="008E496A">
      <w:pPr>
        <w:spacing w:before="120" w:after="60"/>
        <w:ind w:left="1555" w:hanging="1555"/>
        <w:jc w:val="left"/>
        <w:rPr>
          <w:b/>
        </w:rPr>
      </w:pPr>
      <w:r w:rsidRPr="008E496A">
        <w:rPr>
          <w:b/>
        </w:rPr>
        <w:t>Document for:</w:t>
      </w:r>
      <w:r w:rsidRPr="008E496A">
        <w:rPr>
          <w:b/>
        </w:rPr>
        <w:tab/>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0" w:name="_Ref494215420"/>
    </w:p>
    <w:p w14:paraId="1B11F824" w14:textId="77777777" w:rsidR="004A6D91" w:rsidRDefault="006A0ABC" w:rsidP="00B01778">
      <w:pPr>
        <w:widowControl w:val="0"/>
        <w:autoSpaceDE/>
        <w:autoSpaceDN/>
        <w:adjustRightInd/>
        <w:snapToGrid/>
      </w:pPr>
      <w:r>
        <w:t xml:space="preserve">In RAN1 #1901, </w:t>
      </w:r>
      <w:r w:rsidR="00952F7B">
        <w:t>three different capabilities</w:t>
      </w:r>
      <w:r>
        <w:t xml:space="preserve"> </w:t>
      </w:r>
      <w:r w:rsidR="00994305">
        <w:t>were agreed to support full TX power UL transmission at least</w:t>
      </w:r>
      <w:r>
        <w:t xml:space="preserve"> </w:t>
      </w:r>
      <w:r w:rsidR="00994305">
        <w:t>for codebook based UL transmission</w:t>
      </w:r>
      <w:r w:rsidR="00994305" w:rsidRPr="00197233">
        <w:rPr>
          <w:lang w:eastAsia="zh-CN"/>
        </w:rPr>
        <w:t>s</w:t>
      </w:r>
      <w:r w:rsidR="00207E3A">
        <w:rPr>
          <w:lang w:eastAsia="zh-CN"/>
        </w:rPr>
        <w:t xml:space="preserve"> </w:t>
      </w:r>
      <w:r w:rsidR="00207E3A" w:rsidRPr="00197233">
        <w:rPr>
          <w:lang w:eastAsia="zh-CN"/>
        </w:rPr>
        <w:t>for non-coherent and partial/non-coherent capable UEs</w:t>
      </w:r>
      <w:r w:rsidR="00994305">
        <w:rPr>
          <w:lang w:eastAsia="zh-CN"/>
        </w:rPr>
        <w:t xml:space="preserve"> </w:t>
      </w:r>
      <w:r w:rsidR="00FD710E">
        <w:t xml:space="preserve">for power class 3 </w:t>
      </w:r>
      <w:r w:rsidR="00B154C3">
        <w:t xml:space="preserve"> </w:t>
      </w:r>
      <w:r w:rsidR="00FE1502">
        <w:t>[</w:t>
      </w:r>
      <w:r>
        <w:t>1</w:t>
      </w:r>
      <w:r w:rsidR="00FE1502">
        <w:t>]</w:t>
      </w:r>
      <w:r w:rsidR="00834E79">
        <w:t>.</w:t>
      </w:r>
    </w:p>
    <w:p w14:paraId="5723664D" w14:textId="77777777" w:rsidR="00F21C74" w:rsidRPr="002A2101" w:rsidRDefault="00F21C74" w:rsidP="00F21C74">
      <w:pPr>
        <w:rPr>
          <w:rFonts w:eastAsia="MS Mincho"/>
          <w:szCs w:val="20"/>
          <w:lang w:eastAsia="ja-JP"/>
        </w:rPr>
      </w:pPr>
      <w:r w:rsidRPr="002A2101">
        <w:rPr>
          <w:rFonts w:eastAsia="MS Mincho"/>
          <w:szCs w:val="20"/>
          <w:highlight w:val="green"/>
          <w:lang w:eastAsia="ja-JP"/>
        </w:rPr>
        <w:t>Agreements</w:t>
      </w:r>
    </w:p>
    <w:p w14:paraId="04187B55" w14:textId="77777777" w:rsidR="00F21C74" w:rsidRDefault="00F21C74" w:rsidP="00F21C74">
      <w:pPr>
        <w:autoSpaceDE/>
        <w:autoSpaceDN/>
        <w:adjustRightInd/>
        <w:snapToGrid/>
        <w:rPr>
          <w:lang w:eastAsia="zh-CN"/>
        </w:rPr>
      </w:pPr>
      <w:r>
        <w:rPr>
          <w:rFonts w:hint="eastAsia"/>
          <w:lang w:eastAsia="zh-CN"/>
        </w:rPr>
        <w:t xml:space="preserve">Full TX power UL </w:t>
      </w:r>
      <w:r w:rsidRPr="00197233">
        <w:rPr>
          <w:lang w:eastAsia="zh-CN"/>
        </w:rPr>
        <w:t>with multiple power amplifier is supported at least for codebook based UL transmission for non-coherent and partial/non-coherent capable UEs. The support of this feature is indicated by the UE as part of UE capability signalling. For power class 3:</w:t>
      </w:r>
    </w:p>
    <w:p w14:paraId="3A4019D0" w14:textId="77777777" w:rsidR="00F21C74" w:rsidRDefault="00F21C74" w:rsidP="00F21C74">
      <w:pPr>
        <w:pStyle w:val="af"/>
        <w:numPr>
          <w:ilvl w:val="0"/>
          <w:numId w:val="10"/>
        </w:numPr>
        <w:autoSpaceDE/>
        <w:autoSpaceDN/>
        <w:adjustRightInd/>
        <w:snapToGrid/>
        <w:ind w:firstLineChars="0"/>
      </w:pPr>
      <w:r>
        <w:rPr>
          <w:b/>
        </w:rPr>
        <w:t xml:space="preserve"> </w:t>
      </w:r>
      <w:r>
        <w:t>UE capability 1: for the UE to support full Tx power in UL transmission</w:t>
      </w:r>
      <w:r w:rsidRPr="00F34302">
        <w:t>, full rated PAs on each Tx chain is supported with a new UE capability</w:t>
      </w:r>
    </w:p>
    <w:p w14:paraId="482B014D" w14:textId="77777777" w:rsidR="00F21C74" w:rsidRDefault="00F21C74" w:rsidP="00F21C74">
      <w:pPr>
        <w:pStyle w:val="af"/>
        <w:numPr>
          <w:ilvl w:val="2"/>
          <w:numId w:val="10"/>
        </w:numPr>
        <w:autoSpaceDE/>
        <w:autoSpaceDN/>
        <w:adjustRightInd/>
        <w:snapToGrid/>
        <w:ind w:firstLineChars="0"/>
      </w:pPr>
      <w:r>
        <w:t xml:space="preserve">FFS: detailed power scaling description </w:t>
      </w:r>
    </w:p>
    <w:p w14:paraId="34DDBE6A" w14:textId="77777777" w:rsidR="00F21C74" w:rsidRDefault="00F21C74" w:rsidP="00F21C74">
      <w:pPr>
        <w:pStyle w:val="af"/>
        <w:numPr>
          <w:ilvl w:val="2"/>
          <w:numId w:val="10"/>
        </w:numPr>
        <w:autoSpaceDE/>
        <w:autoSpaceDN/>
        <w:adjustRightInd/>
        <w:snapToGrid/>
        <w:ind w:firstLineChars="0"/>
      </w:pPr>
      <w:r>
        <w:t>Note: Full Tx power means UE delivers total power of 23dBm for PC3</w:t>
      </w:r>
    </w:p>
    <w:p w14:paraId="39DEC160" w14:textId="77777777" w:rsidR="00F21C74" w:rsidRPr="00854BE0" w:rsidRDefault="00F21C74" w:rsidP="00F21C74">
      <w:pPr>
        <w:pStyle w:val="af"/>
        <w:numPr>
          <w:ilvl w:val="0"/>
          <w:numId w:val="10"/>
        </w:numPr>
        <w:ind w:firstLineChars="0"/>
      </w:pPr>
      <w:r w:rsidRPr="00854BE0">
        <w:t xml:space="preserve">UE capability 2: for the UE to support full Tx power in UL transmission, no Tx chain is assumed to deliver full power with the new UE capability </w:t>
      </w:r>
    </w:p>
    <w:p w14:paraId="31AD43B0" w14:textId="77777777" w:rsidR="00F21C74" w:rsidRDefault="00F21C74" w:rsidP="00F21C74">
      <w:pPr>
        <w:pStyle w:val="af"/>
        <w:numPr>
          <w:ilvl w:val="2"/>
          <w:numId w:val="10"/>
        </w:numPr>
        <w:autoSpaceDE/>
        <w:autoSpaceDN/>
        <w:adjustRightInd/>
        <w:snapToGrid/>
        <w:ind w:firstLineChars="0"/>
      </w:pPr>
      <w:r>
        <w:rPr>
          <w:rFonts w:hint="eastAsia"/>
          <w:lang w:eastAsia="zh-CN"/>
        </w:rPr>
        <w:t>FFS: detailed design</w:t>
      </w:r>
    </w:p>
    <w:p w14:paraId="5F0A792C" w14:textId="77777777" w:rsidR="00F21C74" w:rsidRPr="00AE5F28" w:rsidRDefault="00F21C74" w:rsidP="00F21C74">
      <w:pPr>
        <w:pStyle w:val="af"/>
        <w:numPr>
          <w:ilvl w:val="0"/>
          <w:numId w:val="10"/>
        </w:numPr>
        <w:autoSpaceDE/>
        <w:autoSpaceDN/>
        <w:adjustRightInd/>
        <w:snapToGrid/>
        <w:ind w:firstLineChars="0"/>
        <w:contextualSpacing/>
        <w:rPr>
          <w:rFonts w:eastAsia="宋体"/>
        </w:rPr>
      </w:pPr>
      <w:r w:rsidRPr="00AE5F28">
        <w:rPr>
          <w:rFonts w:eastAsia="宋体" w:hint="eastAsia"/>
        </w:rPr>
        <w:t>UE capability 3:</w:t>
      </w:r>
      <w:r w:rsidRPr="00AE5F28">
        <w:rPr>
          <w:rFonts w:eastAsia="宋体"/>
        </w:rPr>
        <w:t xml:space="preserve"> for the UE to support full Tx power in UL transmission, subset of Tx chains with full rated PAs is supported with a new UE capability</w:t>
      </w:r>
    </w:p>
    <w:p w14:paraId="2FD77CB4" w14:textId="77777777" w:rsidR="00F21C74" w:rsidRDefault="00F21C74" w:rsidP="00F21C74">
      <w:pPr>
        <w:autoSpaceDE/>
        <w:autoSpaceDN/>
        <w:adjustRightInd/>
        <w:snapToGrid/>
      </w:pPr>
      <w:r>
        <w:t>FFS: Whether all three capabilities will be specified or a subset will be specified</w:t>
      </w:r>
    </w:p>
    <w:p w14:paraId="78D7D88F" w14:textId="77777777" w:rsidR="00F21C74" w:rsidRDefault="00F21C74" w:rsidP="00F21C74">
      <w:pPr>
        <w:autoSpaceDE/>
        <w:autoSpaceDN/>
        <w:adjustRightInd/>
        <w:snapToGrid/>
      </w:pPr>
      <w:r>
        <w:t>FFS: UE capability signalling/reporting details</w:t>
      </w:r>
    </w:p>
    <w:p w14:paraId="1936673E" w14:textId="0B9BD79E" w:rsidR="00F21C74" w:rsidRDefault="00F21C74" w:rsidP="00F21C74">
      <w:pPr>
        <w:widowControl w:val="0"/>
        <w:autoSpaceDE/>
        <w:autoSpaceDN/>
        <w:adjustRightInd/>
        <w:snapToGrid/>
      </w:pPr>
      <w:r>
        <w:t>Note: Two or more of the above capabilities could be merged depending on the further details</w:t>
      </w:r>
      <w:r>
        <w:rPr>
          <w:rFonts w:hint="eastAsia"/>
          <w:lang w:eastAsia="zh-CN"/>
        </w:rPr>
        <w:t>.</w:t>
      </w:r>
    </w:p>
    <w:p w14:paraId="0D659996" w14:textId="77777777" w:rsidR="008E496A" w:rsidRPr="00F26A1E" w:rsidRDefault="008E496A" w:rsidP="00B01778">
      <w:pPr>
        <w:jc w:val="left"/>
        <w:rPr>
          <w:lang w:eastAsia="zh-CN"/>
        </w:rPr>
      </w:pPr>
    </w:p>
    <w:p w14:paraId="0DC1D3C1" w14:textId="4B446792" w:rsidR="00F26A1E" w:rsidRPr="004E1770" w:rsidRDefault="004E1770" w:rsidP="00B01778">
      <w:pPr>
        <w:jc w:val="left"/>
        <w:rPr>
          <w:lang w:eastAsia="zh-CN"/>
        </w:rPr>
      </w:pPr>
      <w:r>
        <w:rPr>
          <w:lang w:eastAsia="zh-CN"/>
        </w:rPr>
        <w:t xml:space="preserve">In RAN1#97, a positive progress about the schemes for </w:t>
      </w:r>
      <w:r w:rsidR="00207E3A">
        <w:rPr>
          <w:lang w:eastAsia="zh-CN"/>
        </w:rPr>
        <w:t xml:space="preserve">UL full power TX for </w:t>
      </w:r>
      <w:r>
        <w:rPr>
          <w:lang w:eastAsia="zh-CN"/>
        </w:rPr>
        <w:t xml:space="preserve">UE capability 2 and </w:t>
      </w:r>
      <w:r w:rsidR="00207E3A">
        <w:rPr>
          <w:lang w:eastAsia="zh-CN"/>
        </w:rPr>
        <w:t xml:space="preserve">UE </w:t>
      </w:r>
      <w:r>
        <w:rPr>
          <w:lang w:eastAsia="zh-CN"/>
        </w:rPr>
        <w:t>capability 3 has been achieved [</w:t>
      </w:r>
      <w:r w:rsidR="00313D9E">
        <w:rPr>
          <w:lang w:eastAsia="zh-CN"/>
        </w:rPr>
        <w:t>2</w:t>
      </w:r>
      <w:r>
        <w:rPr>
          <w:lang w:eastAsia="zh-CN"/>
        </w:rPr>
        <w:t>]:</w:t>
      </w:r>
      <w:r>
        <w:rPr>
          <w:lang w:eastAsia="zh-CN"/>
        </w:rPr>
        <w:br/>
      </w:r>
    </w:p>
    <w:p w14:paraId="5FE558CC" w14:textId="77777777" w:rsidR="008E496A" w:rsidRPr="009D3281" w:rsidRDefault="008E496A" w:rsidP="008E496A">
      <w:pPr>
        <w:rPr>
          <w:b/>
          <w:highlight w:val="darkYellow"/>
        </w:rPr>
      </w:pPr>
      <w:r w:rsidRPr="009D3281">
        <w:rPr>
          <w:b/>
          <w:highlight w:val="darkYellow"/>
        </w:rPr>
        <w:t>Working Assumption</w:t>
      </w:r>
    </w:p>
    <w:p w14:paraId="7C8C6119" w14:textId="77777777" w:rsidR="008E496A" w:rsidRPr="000D7F5C" w:rsidRDefault="008E496A" w:rsidP="008E496A">
      <w:pPr>
        <w:rPr>
          <w:szCs w:val="20"/>
        </w:rPr>
      </w:pPr>
      <w:r w:rsidRPr="000D7F5C">
        <w:rPr>
          <w:szCs w:val="20"/>
        </w:rPr>
        <w:t>Support following scheme for UL full power Tx for UE capability 2 and 3</w:t>
      </w:r>
      <w:r w:rsidRPr="000D7F5C">
        <w:rPr>
          <w:rFonts w:hint="eastAsia"/>
          <w:szCs w:val="20"/>
        </w:rPr>
        <w:t>:</w:t>
      </w:r>
    </w:p>
    <w:p w14:paraId="3075F7DD" w14:textId="77777777" w:rsidR="008E496A" w:rsidRDefault="008E496A" w:rsidP="00961CA7">
      <w:pPr>
        <w:pStyle w:val="af"/>
        <w:numPr>
          <w:ilvl w:val="0"/>
          <w:numId w:val="9"/>
        </w:numPr>
        <w:autoSpaceDE/>
        <w:autoSpaceDN/>
        <w:adjustRightInd/>
        <w:snapToGrid/>
        <w:spacing w:after="0"/>
        <w:ind w:firstLineChars="0"/>
        <w:jc w:val="left"/>
        <w:rPr>
          <w:szCs w:val="20"/>
        </w:rPr>
      </w:pPr>
      <w:r w:rsidRPr="000D7F5C">
        <w:rPr>
          <w:szCs w:val="20"/>
        </w:rPr>
        <w:t>A UE can be configured for one of two modes of full power operation to support ‘Capability 2’ and ‘Capability 3’</w:t>
      </w:r>
      <w:r>
        <w:rPr>
          <w:szCs w:val="20"/>
        </w:rPr>
        <w:t xml:space="preserve"> subject to UE capability</w:t>
      </w:r>
    </w:p>
    <w:p w14:paraId="38B2B5D3"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Pr>
          <w:szCs w:val="20"/>
        </w:rPr>
        <w:t>A UE can be configured by the network to support full power transmission</w:t>
      </w:r>
      <w:r w:rsidRPr="000D7F5C">
        <w:rPr>
          <w:szCs w:val="20"/>
        </w:rPr>
        <w:t xml:space="preserve"> </w:t>
      </w:r>
    </w:p>
    <w:p w14:paraId="3AF61FA4"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sidRPr="000D7F5C">
        <w:rPr>
          <w:szCs w:val="20"/>
        </w:rPr>
        <w:t>Mode 1: The UE can be configured with one or more SRS resources with same number of SRS ports (according to Rel-15)</w:t>
      </w:r>
      <w:r w:rsidRPr="000D7F5C">
        <w:rPr>
          <w:rFonts w:eastAsia="Malgun Gothic" w:hint="eastAsia"/>
          <w:szCs w:val="20"/>
        </w:rPr>
        <w:t xml:space="preserve"> within a</w:t>
      </w:r>
      <w:r>
        <w:rPr>
          <w:rFonts w:eastAsia="Malgun Gothic"/>
          <w:szCs w:val="20"/>
        </w:rPr>
        <w:t>n</w:t>
      </w:r>
      <w:r w:rsidRPr="000D7F5C">
        <w:rPr>
          <w:rFonts w:eastAsia="Malgun Gothic" w:hint="eastAsia"/>
          <w:szCs w:val="20"/>
        </w:rPr>
        <w:t xml:space="preserve"> SRS resource set which </w:t>
      </w:r>
      <w:r w:rsidRPr="000D7F5C">
        <w:rPr>
          <w:rFonts w:eastAsia="Malgun Gothic" w:hint="eastAsia"/>
          <w:i/>
          <w:szCs w:val="20"/>
        </w:rPr>
        <w:t>usage</w:t>
      </w:r>
      <w:r w:rsidRPr="000D7F5C">
        <w:rPr>
          <w:rFonts w:eastAsia="Malgun Gothic" w:hint="eastAsia"/>
          <w:szCs w:val="20"/>
        </w:rPr>
        <w:t xml:space="preserve"> is set to </w:t>
      </w:r>
      <w:r w:rsidRPr="000D7F5C">
        <w:rPr>
          <w:rFonts w:eastAsia="Malgun Gothic"/>
          <w:szCs w:val="20"/>
        </w:rPr>
        <w:t>‘</w:t>
      </w:r>
      <w:r w:rsidRPr="000D7F5C">
        <w:rPr>
          <w:rFonts w:eastAsia="Malgun Gothic" w:hint="eastAsia"/>
          <w:szCs w:val="20"/>
        </w:rPr>
        <w:t>codebook</w:t>
      </w:r>
      <w:r w:rsidRPr="000D7F5C">
        <w:rPr>
          <w:rFonts w:eastAsia="Malgun Gothic"/>
          <w:szCs w:val="20"/>
        </w:rPr>
        <w:t>’</w:t>
      </w:r>
    </w:p>
    <w:p w14:paraId="0F28B511"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gNB can configure the UE to use a subset of TPMIs that combine ports in a layer to produce full power transmission.</w:t>
      </w:r>
    </w:p>
    <w:p w14:paraId="27B70287" w14:textId="77777777" w:rsidR="008E496A" w:rsidRPr="008A35A4" w:rsidRDefault="008E496A" w:rsidP="00961CA7">
      <w:pPr>
        <w:pStyle w:val="af"/>
        <w:numPr>
          <w:ilvl w:val="1"/>
          <w:numId w:val="9"/>
        </w:numPr>
        <w:autoSpaceDE/>
        <w:autoSpaceDN/>
        <w:adjustRightInd/>
        <w:snapToGrid/>
        <w:spacing w:after="0"/>
        <w:ind w:firstLineChars="0"/>
        <w:jc w:val="left"/>
        <w:rPr>
          <w:szCs w:val="20"/>
        </w:rPr>
      </w:pPr>
      <w:r w:rsidRPr="008A35A4">
        <w:rPr>
          <w:szCs w:val="20"/>
        </w:rPr>
        <w:t xml:space="preserve">A new codebookSubset is </w:t>
      </w:r>
      <w:r>
        <w:rPr>
          <w:szCs w:val="20"/>
        </w:rPr>
        <w:t>introduced</w:t>
      </w:r>
      <w:r w:rsidRPr="008A35A4">
        <w:rPr>
          <w:szCs w:val="20"/>
        </w:rPr>
        <w:t xml:space="preserve"> only for the rank value(s) where full power transmission in UL is not achievable includes the TPMI precoders in </w:t>
      </w:r>
      <w:r w:rsidRPr="008A35A4">
        <w:rPr>
          <w:i/>
          <w:szCs w:val="20"/>
        </w:rPr>
        <w:t>fullyAndPartialAndNonCoherent</w:t>
      </w:r>
      <w:r w:rsidRPr="008A35A4">
        <w:rPr>
          <w:szCs w:val="20"/>
        </w:rPr>
        <w:t xml:space="preserve"> defined in Rel-15</w:t>
      </w:r>
    </w:p>
    <w:p w14:paraId="32E8B51C"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Pr>
          <w:szCs w:val="20"/>
        </w:rPr>
        <w:lastRenderedPageBreak/>
        <w:t xml:space="preserve">FFS: </w:t>
      </w:r>
      <w:r w:rsidRPr="000D7F5C">
        <w:rPr>
          <w:szCs w:val="20"/>
        </w:rPr>
        <w:t>At least a subset of the non-antenna selection TPMI precoder(s) is(are) supported</w:t>
      </w:r>
      <w:r>
        <w:rPr>
          <w:szCs w:val="20"/>
        </w:rPr>
        <w:t xml:space="preserve"> </w:t>
      </w:r>
    </w:p>
    <w:p w14:paraId="2478B243"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FFS: Additional support of antenna selection TPMI precoders</w:t>
      </w:r>
    </w:p>
    <w:p w14:paraId="455B8BEE"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Note: as non-coherent UE, it is not capable of maintaining relative phase of antenna ports according to TPMI</w:t>
      </w:r>
    </w:p>
    <w:p w14:paraId="64141043"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sidRPr="000D7F5C">
        <w:rPr>
          <w:szCs w:val="20"/>
        </w:rPr>
        <w:t>Mode 2: The UE can be configured with one SRS resource or multiple</w:t>
      </w:r>
      <w:r>
        <w:rPr>
          <w:szCs w:val="20"/>
        </w:rPr>
        <w:t xml:space="preserve"> </w:t>
      </w:r>
      <w:r w:rsidRPr="000D7F5C">
        <w:rPr>
          <w:szCs w:val="20"/>
        </w:rPr>
        <w:t>SRS resources with different number of SRS ports</w:t>
      </w:r>
      <w:r w:rsidRPr="000D7F5C">
        <w:rPr>
          <w:rFonts w:eastAsia="Malgun Gothic" w:hint="eastAsia"/>
          <w:szCs w:val="20"/>
        </w:rPr>
        <w:t xml:space="preserve"> within a SRS resource set which </w:t>
      </w:r>
      <w:r w:rsidRPr="000D7F5C">
        <w:rPr>
          <w:rFonts w:eastAsia="Malgun Gothic" w:hint="eastAsia"/>
          <w:i/>
          <w:szCs w:val="20"/>
        </w:rPr>
        <w:t>usage</w:t>
      </w:r>
      <w:r w:rsidRPr="000D7F5C">
        <w:rPr>
          <w:rFonts w:eastAsia="Malgun Gothic" w:hint="eastAsia"/>
          <w:szCs w:val="20"/>
        </w:rPr>
        <w:t xml:space="preserve"> is set to </w:t>
      </w:r>
      <w:r w:rsidRPr="000D7F5C">
        <w:rPr>
          <w:rFonts w:eastAsia="Malgun Gothic"/>
          <w:szCs w:val="20"/>
        </w:rPr>
        <w:t>‘</w:t>
      </w:r>
      <w:r w:rsidRPr="000D7F5C">
        <w:rPr>
          <w:rFonts w:eastAsia="Malgun Gothic" w:hint="eastAsia"/>
          <w:szCs w:val="20"/>
        </w:rPr>
        <w:t>codebook</w:t>
      </w:r>
      <w:r w:rsidRPr="000D7F5C">
        <w:rPr>
          <w:rFonts w:eastAsia="Malgun Gothic"/>
          <w:szCs w:val="20"/>
        </w:rPr>
        <w:t>’</w:t>
      </w:r>
    </w:p>
    <w:p w14:paraId="70C0BC45"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rFonts w:eastAsia="Malgun Gothic" w:hint="eastAsia"/>
          <w:szCs w:val="20"/>
        </w:rPr>
        <w:t xml:space="preserve">UE transmits SRS and PUSCH </w:t>
      </w:r>
      <w:r w:rsidRPr="000D7F5C">
        <w:rPr>
          <w:rFonts w:eastAsia="Malgun Gothic"/>
          <w:szCs w:val="20"/>
        </w:rPr>
        <w:t>in same manner, whether antenna virtualization is used or not</w:t>
      </w:r>
    </w:p>
    <w:p w14:paraId="2D038C6B"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rFonts w:eastAsia="Malgun Gothic"/>
          <w:szCs w:val="20"/>
        </w:rPr>
        <w:t>Rel-15 codebooks and codebook subsets are used</w:t>
      </w:r>
    </w:p>
    <w:p w14:paraId="7C2EA754" w14:textId="77777777" w:rsidR="008E496A" w:rsidRPr="00CE47DE" w:rsidRDefault="008E496A" w:rsidP="00961CA7">
      <w:pPr>
        <w:pStyle w:val="af"/>
        <w:numPr>
          <w:ilvl w:val="2"/>
          <w:numId w:val="9"/>
        </w:numPr>
        <w:autoSpaceDE/>
        <w:autoSpaceDN/>
        <w:adjustRightInd/>
        <w:snapToGrid/>
        <w:spacing w:after="0"/>
        <w:ind w:left="1440" w:firstLineChars="0" w:hanging="240"/>
        <w:jc w:val="left"/>
        <w:rPr>
          <w:szCs w:val="20"/>
        </w:rPr>
      </w:pPr>
      <w:r w:rsidRPr="00CE47DE">
        <w:rPr>
          <w:szCs w:val="20"/>
        </w:rPr>
        <w:t>Note: Antenna selection precoder can be used to enable full power related PA(s) to produce full power transmission for Capability-3 UE.</w:t>
      </w:r>
    </w:p>
    <w:p w14:paraId="24D64624"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UL full power Tx is achieved for PUSCH transmission according to indicated SRI and/or TPMI</w:t>
      </w:r>
    </w:p>
    <w:p w14:paraId="4B4D9A09"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 xml:space="preserve">A set of TPMIs that deliver full power can be signalled by the UE </w:t>
      </w:r>
      <w:r w:rsidRPr="009D06C2">
        <w:rPr>
          <w:szCs w:val="20"/>
        </w:rPr>
        <w:t>in order to support at least  UEcap3, for SRS resource with more than 1 ports</w:t>
      </w:r>
      <w:r w:rsidRPr="000D7F5C">
        <w:rPr>
          <w:szCs w:val="20"/>
        </w:rPr>
        <w:t xml:space="preserve">, </w:t>
      </w:r>
    </w:p>
    <w:p w14:paraId="7B1B25A1"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B7F93F0"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The following cases are not precluded</w:t>
      </w:r>
    </w:p>
    <w:p w14:paraId="485B412B"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szCs w:val="20"/>
        </w:rPr>
        <w:t>For example, for 4TX on UE side (with 20+20+17+17dBm) virtualized as 2 SRS ports, full uplink power transmission can be enabled by precoder [1 0] or [0 1]</w:t>
      </w:r>
    </w:p>
    <w:p w14:paraId="6FDFE66F"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rFonts w:eastAsia="Malgun Gothic"/>
          <w:szCs w:val="20"/>
        </w:rPr>
        <w:t xml:space="preserve">FFS: number of SRS resources supported </w:t>
      </w:r>
    </w:p>
    <w:p w14:paraId="7B982C07"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rFonts w:eastAsia="Malgun Gothic"/>
          <w:szCs w:val="20"/>
        </w:rPr>
        <w:t xml:space="preserve">2 </w:t>
      </w:r>
    </w:p>
    <w:p w14:paraId="17DE048D"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rFonts w:eastAsia="Malgun Gothic"/>
          <w:szCs w:val="20"/>
        </w:rPr>
        <w:t xml:space="preserve">3 </w:t>
      </w:r>
    </w:p>
    <w:p w14:paraId="3B616060"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rFonts w:eastAsia="Malgun Gothic"/>
          <w:szCs w:val="20"/>
        </w:rPr>
        <w:t>FFS: for 4 Tx, how many different TPMIs/TPMI groups support full power</w:t>
      </w:r>
    </w:p>
    <w:p w14:paraId="21BB23D6"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FFS: any rules for spatial filter update for the SRS resources with different number ports</w:t>
      </w:r>
    </w:p>
    <w:p w14:paraId="235A7DDE" w14:textId="77777777" w:rsidR="008E496A" w:rsidRPr="000D7F5C" w:rsidRDefault="008E496A" w:rsidP="008E496A">
      <w:pPr>
        <w:pStyle w:val="af"/>
        <w:ind w:firstLine="440"/>
        <w:rPr>
          <w:szCs w:val="20"/>
        </w:rPr>
      </w:pPr>
      <w:r w:rsidRPr="000D7F5C">
        <w:rPr>
          <w:szCs w:val="20"/>
        </w:rPr>
        <w:t>Note: How to capture the behaviour for ‘Mode 1’ and ‘Mode 2’ in specifications is TBD</w:t>
      </w:r>
    </w:p>
    <w:p w14:paraId="619B7F2B" w14:textId="77777777" w:rsidR="008E496A" w:rsidRDefault="008E496A" w:rsidP="008E496A">
      <w:pPr>
        <w:pStyle w:val="af"/>
        <w:ind w:firstLine="440"/>
        <w:rPr>
          <w:szCs w:val="20"/>
        </w:rPr>
      </w:pPr>
      <w:r w:rsidRPr="000D7F5C">
        <w:rPr>
          <w:szCs w:val="20"/>
        </w:rPr>
        <w:t>Note: For single port, there is no SRI and TPMI</w:t>
      </w:r>
    </w:p>
    <w:p w14:paraId="256A8670" w14:textId="77777777" w:rsidR="008E496A" w:rsidRPr="00B4421B" w:rsidRDefault="008E496A" w:rsidP="00B01778">
      <w:pPr>
        <w:jc w:val="left"/>
        <w:rPr>
          <w:lang w:eastAsia="zh-CN"/>
        </w:rPr>
      </w:pPr>
      <w:r>
        <w:rPr>
          <w:szCs w:val="20"/>
        </w:rPr>
        <w:t>Note: Support of Mode 1, Mode 2 have separate UE capability</w:t>
      </w:r>
    </w:p>
    <w:p w14:paraId="02B44D29" w14:textId="77777777" w:rsidR="008E496A" w:rsidRDefault="008E496A" w:rsidP="00B01778">
      <w:pPr>
        <w:jc w:val="left"/>
        <w:rPr>
          <w:lang w:eastAsia="zh-CN"/>
        </w:rPr>
      </w:pPr>
    </w:p>
    <w:p w14:paraId="0A6A87D2" w14:textId="12588132" w:rsidR="00280443" w:rsidRDefault="00313D9E" w:rsidP="00B01778">
      <w:pPr>
        <w:jc w:val="left"/>
        <w:rPr>
          <w:lang w:eastAsia="zh-CN"/>
        </w:rPr>
      </w:pPr>
      <w:r>
        <w:rPr>
          <w:rFonts w:hint="eastAsia"/>
          <w:lang w:eastAsia="zh-CN"/>
        </w:rPr>
        <w:t xml:space="preserve">Furthermore, </w:t>
      </w:r>
      <w:r>
        <w:rPr>
          <w:lang w:eastAsia="zh-CN"/>
        </w:rPr>
        <w:t xml:space="preserve">in </w:t>
      </w:r>
      <w:r>
        <w:rPr>
          <w:rFonts w:hint="eastAsia"/>
          <w:lang w:eastAsia="zh-CN"/>
        </w:rPr>
        <w:t>RAN1#98</w:t>
      </w:r>
      <w:r>
        <w:rPr>
          <w:lang w:eastAsia="zh-CN"/>
        </w:rPr>
        <w:t xml:space="preserve"> there were the</w:t>
      </w:r>
      <w:r w:rsidR="008D7567">
        <w:rPr>
          <w:rFonts w:hint="eastAsia"/>
          <w:lang w:eastAsia="zh-CN"/>
        </w:rPr>
        <w:t xml:space="preserve"> following agreement</w:t>
      </w:r>
      <w:r>
        <w:rPr>
          <w:lang w:eastAsia="zh-CN"/>
        </w:rPr>
        <w:t>s</w:t>
      </w:r>
      <w:r w:rsidR="008D7567">
        <w:rPr>
          <w:rFonts w:hint="eastAsia"/>
          <w:lang w:eastAsia="zh-CN"/>
        </w:rPr>
        <w:t xml:space="preserve"> about mode 1, mode 2 and UE capability 1</w:t>
      </w:r>
      <w:r w:rsidR="00D43F8F">
        <w:rPr>
          <w:lang w:eastAsia="zh-CN"/>
        </w:rPr>
        <w:t xml:space="preserve"> [</w:t>
      </w:r>
      <w:r>
        <w:rPr>
          <w:lang w:eastAsia="zh-CN"/>
        </w:rPr>
        <w:t>3</w:t>
      </w:r>
      <w:r w:rsidR="00D43F8F">
        <w:rPr>
          <w:lang w:eastAsia="zh-CN"/>
        </w:rPr>
        <w:t>]</w:t>
      </w:r>
      <w:r w:rsidR="008D7567">
        <w:rPr>
          <w:rFonts w:hint="eastAsia"/>
          <w:lang w:eastAsia="zh-CN"/>
        </w:rPr>
        <w:t>:</w:t>
      </w:r>
    </w:p>
    <w:p w14:paraId="5F72547B" w14:textId="77777777" w:rsidR="00280443" w:rsidRPr="00EE049D" w:rsidRDefault="00280443" w:rsidP="00280443">
      <w:pPr>
        <w:rPr>
          <w:b/>
          <w:bCs/>
          <w:highlight w:val="green"/>
          <w:lang w:eastAsia="x-none"/>
        </w:rPr>
      </w:pPr>
      <w:r w:rsidRPr="00EE049D">
        <w:rPr>
          <w:b/>
          <w:bCs/>
          <w:highlight w:val="green"/>
          <w:lang w:eastAsia="x-none"/>
        </w:rPr>
        <w:t>Agreement</w:t>
      </w:r>
    </w:p>
    <w:p w14:paraId="23570FEB" w14:textId="4B664BB8" w:rsidR="00280443" w:rsidRDefault="00280443" w:rsidP="00280443">
      <w:pPr>
        <w:rPr>
          <w:lang w:eastAsia="x-none"/>
        </w:rPr>
      </w:pPr>
      <w:r>
        <w:t xml:space="preserve">For mode 1, </w:t>
      </w:r>
      <w:r w:rsidRPr="002A0976">
        <w:t xml:space="preserve">2Tx non-coherent UE, </w:t>
      </w:r>
      <w:r>
        <w:t xml:space="preserve">the new codebook subset at least includes </w:t>
      </w:r>
      <w:r w:rsidRPr="002A0976">
        <w:t xml:space="preserve">rank=1 </w:t>
      </w:r>
      <w:r w:rsidRPr="002A0976">
        <w:rPr>
          <w:rFonts w:hint="eastAsia"/>
        </w:rPr>
        <w:t>TPMI=2</w:t>
      </w:r>
      <w:r w:rsidRPr="002A0976">
        <w:t xml:space="preserve"> </w:t>
      </w:r>
      <w:r w:rsidRPr="002A0976">
        <w:rPr>
          <w:szCs w:val="20"/>
        </w:rPr>
        <w:t xml:space="preserve">defined in Rel-15 </w:t>
      </w:r>
      <w:r>
        <w:rPr>
          <w:szCs w:val="20"/>
        </w:rPr>
        <w:t>which can be used for UL full power</w:t>
      </w:r>
      <w:r w:rsidRPr="002A0976">
        <w:rPr>
          <w:szCs w:val="20"/>
        </w:rPr>
        <w:t xml:space="preserve"> </w:t>
      </w:r>
      <w:r>
        <w:rPr>
          <w:szCs w:val="20"/>
        </w:rPr>
        <w:t>transmission</w:t>
      </w:r>
    </w:p>
    <w:p w14:paraId="5E0A6171" w14:textId="77777777" w:rsidR="00280443" w:rsidRPr="009F5552" w:rsidRDefault="00280443" w:rsidP="00280443">
      <w:pPr>
        <w:rPr>
          <w:b/>
          <w:bCs/>
          <w:highlight w:val="green"/>
          <w:lang w:eastAsia="x-none"/>
        </w:rPr>
      </w:pPr>
      <w:r w:rsidRPr="009F5552">
        <w:rPr>
          <w:b/>
          <w:bCs/>
          <w:highlight w:val="green"/>
          <w:lang w:eastAsia="x-none"/>
        </w:rPr>
        <w:t>Agreement</w:t>
      </w:r>
    </w:p>
    <w:p w14:paraId="4F49194C" w14:textId="77777777" w:rsidR="00280443" w:rsidRPr="0060327F" w:rsidRDefault="00280443" w:rsidP="00280443">
      <w:r w:rsidRPr="0060327F">
        <w:t xml:space="preserve">For mode 1, 4Tx non-coherent UE, the new codebook subset at least includes, rank 1 TPMI= 13 </w:t>
      </w:r>
      <w:r w:rsidRPr="0060327F">
        <w:rPr>
          <w:szCs w:val="20"/>
        </w:rPr>
        <w:t>defined in Rel-15 which can be used for UL full power transmission</w:t>
      </w:r>
      <w:r w:rsidRPr="0060327F">
        <w:t xml:space="preserve"> </w:t>
      </w:r>
    </w:p>
    <w:p w14:paraId="69DCA292" w14:textId="7C8AA42D" w:rsidR="00280443" w:rsidRPr="008D7567" w:rsidRDefault="00280443" w:rsidP="00280443">
      <w:pPr>
        <w:pStyle w:val="LGTdoc"/>
        <w:numPr>
          <w:ilvl w:val="0"/>
          <w:numId w:val="9"/>
        </w:numPr>
        <w:spacing w:afterLines="0" w:after="0" w:line="240" w:lineRule="auto"/>
        <w:ind w:left="720" w:hanging="320"/>
        <w:contextualSpacing/>
        <w:rPr>
          <w:bCs/>
          <w:sz w:val="20"/>
          <w:szCs w:val="20"/>
          <w:lang w:val="en-US"/>
        </w:rPr>
      </w:pPr>
      <w:r w:rsidRPr="009E7788">
        <w:rPr>
          <w:bCs/>
          <w:sz w:val="20"/>
          <w:szCs w:val="20"/>
          <w:lang w:val="en-US"/>
        </w:rPr>
        <w:t>FFS for the case that part of ports can deliver full power transmission</w:t>
      </w:r>
    </w:p>
    <w:p w14:paraId="50559D92" w14:textId="77777777" w:rsidR="00280443" w:rsidRPr="00FA04DA" w:rsidRDefault="00280443" w:rsidP="00280443">
      <w:pPr>
        <w:rPr>
          <w:b/>
          <w:highlight w:val="green"/>
        </w:rPr>
      </w:pPr>
      <w:r w:rsidRPr="00FA04DA">
        <w:rPr>
          <w:b/>
          <w:highlight w:val="green"/>
        </w:rPr>
        <w:t>Agreement</w:t>
      </w:r>
    </w:p>
    <w:p w14:paraId="7F8ABE68" w14:textId="77777777" w:rsidR="00280443" w:rsidRPr="00FA04DA" w:rsidRDefault="00280443" w:rsidP="00280443">
      <w:pPr>
        <w:rPr>
          <w:b/>
        </w:rPr>
      </w:pPr>
      <w:r w:rsidRPr="00FA04DA">
        <w:t>For mode 1, 4Tx non-coherent UE, the new codebook subset</w:t>
      </w:r>
    </w:p>
    <w:p w14:paraId="08B789DB" w14:textId="77777777" w:rsidR="00280443" w:rsidRPr="009E7788" w:rsidRDefault="00280443" w:rsidP="00280443">
      <w:pPr>
        <w:pStyle w:val="LGTdoc"/>
        <w:numPr>
          <w:ilvl w:val="0"/>
          <w:numId w:val="9"/>
        </w:numPr>
        <w:spacing w:afterLines="0" w:after="0" w:line="240" w:lineRule="auto"/>
        <w:ind w:left="720" w:hanging="320"/>
        <w:contextualSpacing/>
        <w:rPr>
          <w:bCs/>
          <w:sz w:val="20"/>
          <w:szCs w:val="20"/>
          <w:lang w:val="en-US"/>
        </w:rPr>
      </w:pPr>
      <w:r w:rsidRPr="009E7788">
        <w:rPr>
          <w:bCs/>
          <w:sz w:val="20"/>
          <w:szCs w:val="20"/>
          <w:lang w:val="en-US"/>
        </w:rPr>
        <w:t>at least includes, rank 2 TPMI=6 defined in Rel-15</w:t>
      </w:r>
    </w:p>
    <w:p w14:paraId="4A9DD810" w14:textId="35DD6110" w:rsidR="00280443" w:rsidRPr="008D7567" w:rsidRDefault="00280443" w:rsidP="00280443">
      <w:pPr>
        <w:pStyle w:val="LGTdoc"/>
        <w:numPr>
          <w:ilvl w:val="0"/>
          <w:numId w:val="9"/>
        </w:numPr>
        <w:spacing w:afterLines="0" w:after="0" w:line="240" w:lineRule="auto"/>
        <w:ind w:left="720" w:hanging="320"/>
        <w:contextualSpacing/>
        <w:rPr>
          <w:bCs/>
          <w:sz w:val="20"/>
          <w:szCs w:val="20"/>
          <w:lang w:val="en-US"/>
        </w:rPr>
      </w:pPr>
      <w:r w:rsidRPr="009E7788">
        <w:rPr>
          <w:bCs/>
          <w:sz w:val="20"/>
          <w:szCs w:val="20"/>
          <w:lang w:val="en-US"/>
        </w:rPr>
        <w:t>at least includes, rank 3 TPMI=1 defined in Rel-15</w:t>
      </w:r>
    </w:p>
    <w:p w14:paraId="2476C058" w14:textId="77777777" w:rsidR="00280443" w:rsidRPr="009C67CD" w:rsidRDefault="00280443" w:rsidP="00280443">
      <w:pPr>
        <w:rPr>
          <w:highlight w:val="green"/>
        </w:rPr>
      </w:pPr>
      <w:r w:rsidRPr="009C67CD">
        <w:rPr>
          <w:b/>
          <w:highlight w:val="green"/>
        </w:rPr>
        <w:t>Agreement</w:t>
      </w:r>
    </w:p>
    <w:p w14:paraId="7ABDC456" w14:textId="77777777" w:rsidR="00280443" w:rsidRPr="009C67CD" w:rsidRDefault="00280443" w:rsidP="00280443">
      <w:r w:rsidRPr="009C67CD">
        <w:t>For mode 2, in case of non-coherent with 2 ports, support following TPMI indication for rank 1 which support UL full power transmission:</w:t>
      </w:r>
    </w:p>
    <w:p w14:paraId="5D22054F" w14:textId="77777777" w:rsidR="00280443" w:rsidRPr="009F5552" w:rsidRDefault="00280443" w:rsidP="00280443">
      <w:pPr>
        <w:pStyle w:val="LGTdoc"/>
        <w:numPr>
          <w:ilvl w:val="0"/>
          <w:numId w:val="9"/>
        </w:numPr>
        <w:spacing w:afterLines="0" w:after="0" w:line="240" w:lineRule="auto"/>
        <w:ind w:left="720" w:hanging="320"/>
        <w:contextualSpacing/>
        <w:rPr>
          <w:bCs/>
          <w:sz w:val="20"/>
          <w:szCs w:val="20"/>
          <w:lang w:val="en-US"/>
        </w:rPr>
      </w:pPr>
      <w:r w:rsidRPr="009F5552">
        <w:rPr>
          <w:bCs/>
          <w:sz w:val="20"/>
          <w:szCs w:val="20"/>
          <w:lang w:val="en-US"/>
        </w:rPr>
        <w:t>Rank 1: support {TPMI=0} and {TPMI=1}</w:t>
      </w:r>
    </w:p>
    <w:p w14:paraId="1A68E5B7" w14:textId="3E0E6FD8" w:rsidR="00280443" w:rsidRPr="008D7567" w:rsidRDefault="00280443" w:rsidP="00280443">
      <w:pPr>
        <w:pStyle w:val="LGTdoc"/>
        <w:numPr>
          <w:ilvl w:val="0"/>
          <w:numId w:val="9"/>
        </w:numPr>
        <w:spacing w:afterLines="0" w:after="0" w:line="240" w:lineRule="auto"/>
        <w:ind w:left="720" w:hanging="320"/>
        <w:contextualSpacing/>
        <w:rPr>
          <w:bCs/>
          <w:sz w:val="20"/>
          <w:szCs w:val="20"/>
          <w:lang w:val="en-US"/>
        </w:rPr>
      </w:pPr>
      <w:r w:rsidRPr="009F5552">
        <w:rPr>
          <w:bCs/>
          <w:sz w:val="20"/>
          <w:szCs w:val="20"/>
          <w:lang w:val="en-US"/>
        </w:rPr>
        <w:t xml:space="preserve">FFS: Details on UE capability signalling </w:t>
      </w:r>
    </w:p>
    <w:p w14:paraId="4AE58A42" w14:textId="77777777" w:rsidR="008D7567" w:rsidRDefault="008D7567" w:rsidP="00280443">
      <w:pPr>
        <w:rPr>
          <w:b/>
          <w:bCs/>
          <w:lang w:eastAsia="x-none"/>
        </w:rPr>
      </w:pPr>
    </w:p>
    <w:p w14:paraId="454159A6" w14:textId="77777777" w:rsidR="00280443" w:rsidRPr="00161B6E" w:rsidRDefault="00280443" w:rsidP="00280443">
      <w:pPr>
        <w:rPr>
          <w:b/>
          <w:bCs/>
          <w:lang w:eastAsia="x-none"/>
        </w:rPr>
      </w:pPr>
      <w:r w:rsidRPr="00161B6E">
        <w:rPr>
          <w:b/>
          <w:bCs/>
          <w:lang w:eastAsia="x-none"/>
        </w:rPr>
        <w:lastRenderedPageBreak/>
        <w:t>Conclusion</w:t>
      </w:r>
    </w:p>
    <w:p w14:paraId="1694F98F" w14:textId="4C4CF1CA" w:rsidR="00280443" w:rsidRDefault="00280443" w:rsidP="00280443">
      <w:r w:rsidRPr="00161B6E">
        <w:rPr>
          <w:lang w:eastAsia="x-none"/>
        </w:rPr>
        <w:t xml:space="preserve">For mode 2, </w:t>
      </w:r>
      <w:r w:rsidRPr="00161B6E">
        <w:t>no additional rule for spatial filter update for SRS resources</w:t>
      </w:r>
      <w:r w:rsidR="008D7567">
        <w:t xml:space="preserve"> with different number ports</w:t>
      </w:r>
    </w:p>
    <w:p w14:paraId="6C368FFB" w14:textId="77777777" w:rsidR="00280443" w:rsidRPr="00627B5E" w:rsidRDefault="00280443" w:rsidP="00280443">
      <w:pPr>
        <w:rPr>
          <w:b/>
          <w:bCs/>
          <w:highlight w:val="green"/>
          <w:lang w:eastAsia="x-none"/>
        </w:rPr>
      </w:pPr>
      <w:r w:rsidRPr="00627B5E">
        <w:rPr>
          <w:b/>
          <w:bCs/>
          <w:highlight w:val="green"/>
          <w:lang w:eastAsia="x-none"/>
        </w:rPr>
        <w:t>Agreement</w:t>
      </w:r>
    </w:p>
    <w:p w14:paraId="6A6A8EDB" w14:textId="059A580C" w:rsidR="00280443" w:rsidRDefault="00280443" w:rsidP="00280443">
      <w:pPr>
        <w:rPr>
          <w:bCs/>
        </w:rPr>
      </w:pPr>
      <w:r w:rsidRPr="00627B5E">
        <w:rPr>
          <w:bCs/>
        </w:rPr>
        <w:t>For a capability 1 UE working with full power operations,</w:t>
      </w:r>
      <w:r w:rsidRPr="00627B5E">
        <w:rPr>
          <w:rFonts w:hint="eastAsia"/>
          <w:bCs/>
        </w:rPr>
        <w:t xml:space="preserve"> for PUSCH power control, power scaling factor is fixed to 1</w:t>
      </w:r>
    </w:p>
    <w:p w14:paraId="14F7624B" w14:textId="77777777" w:rsidR="00280443" w:rsidRPr="00113AC1" w:rsidRDefault="00280443" w:rsidP="00280443">
      <w:pPr>
        <w:rPr>
          <w:highlight w:val="green"/>
        </w:rPr>
      </w:pPr>
      <w:r w:rsidRPr="00113AC1">
        <w:rPr>
          <w:b/>
          <w:highlight w:val="green"/>
        </w:rPr>
        <w:t>Agreement</w:t>
      </w:r>
    </w:p>
    <w:p w14:paraId="71829EF3" w14:textId="77777777" w:rsidR="00280443" w:rsidRPr="00113AC1" w:rsidRDefault="00280443" w:rsidP="00280443">
      <w:pPr>
        <w:textAlignment w:val="center"/>
        <w:rPr>
          <w:bCs/>
        </w:rPr>
      </w:pPr>
      <w:r w:rsidRPr="00113AC1">
        <w:rPr>
          <w:bCs/>
        </w:rPr>
        <w:t>F</w:t>
      </w:r>
      <w:r w:rsidRPr="00113AC1">
        <w:rPr>
          <w:rFonts w:hint="eastAsia"/>
          <w:bCs/>
        </w:rPr>
        <w:t xml:space="preserve">or a UE </w:t>
      </w:r>
      <w:r w:rsidRPr="00113AC1">
        <w:rPr>
          <w:bCs/>
        </w:rPr>
        <w:t xml:space="preserve">working with </w:t>
      </w:r>
      <w:r w:rsidRPr="00113AC1">
        <w:rPr>
          <w:rFonts w:hint="eastAsia"/>
          <w:bCs/>
        </w:rPr>
        <w:t>Mode1 operation, for PUSCH power control,</w:t>
      </w:r>
      <w:r w:rsidRPr="00113AC1">
        <w:rPr>
          <w:bCs/>
        </w:rPr>
        <w:t xml:space="preserve"> down-select</w:t>
      </w:r>
      <w:r>
        <w:rPr>
          <w:bCs/>
        </w:rPr>
        <w:t xml:space="preserve"> or merge</w:t>
      </w:r>
      <w:r w:rsidRPr="00113AC1">
        <w:rPr>
          <w:bCs/>
        </w:rPr>
        <w:t xml:space="preserve"> from the following alternatives in RAN1#98bis</w:t>
      </w:r>
    </w:p>
    <w:p w14:paraId="3B18C9F6" w14:textId="77777777" w:rsidR="00280443" w:rsidRPr="00113AC1" w:rsidRDefault="00280443" w:rsidP="00280443">
      <w:pPr>
        <w:pStyle w:val="af"/>
        <w:widowControl w:val="0"/>
        <w:numPr>
          <w:ilvl w:val="0"/>
          <w:numId w:val="22"/>
        </w:numPr>
        <w:autoSpaceDE/>
        <w:autoSpaceDN/>
        <w:adjustRightInd/>
        <w:snapToGrid/>
        <w:spacing w:after="0"/>
        <w:ind w:firstLineChars="0"/>
        <w:textAlignment w:val="bottom"/>
        <w:rPr>
          <w:bCs/>
        </w:rPr>
      </w:pPr>
      <w:r w:rsidRPr="00113AC1">
        <w:rPr>
          <w:rFonts w:hint="eastAsia"/>
          <w:bCs/>
        </w:rPr>
        <w:t>Alt1: reuse Rel-15 power scaling mechanism.</w:t>
      </w:r>
    </w:p>
    <w:p w14:paraId="4108BB9B" w14:textId="77777777" w:rsidR="00280443" w:rsidRPr="00113AC1" w:rsidRDefault="00280443" w:rsidP="00280443">
      <w:pPr>
        <w:pStyle w:val="af"/>
        <w:widowControl w:val="0"/>
        <w:numPr>
          <w:ilvl w:val="0"/>
          <w:numId w:val="22"/>
        </w:numPr>
        <w:autoSpaceDE/>
        <w:autoSpaceDN/>
        <w:adjustRightInd/>
        <w:snapToGrid/>
        <w:spacing w:after="0"/>
        <w:ind w:firstLineChars="0"/>
        <w:textAlignment w:val="bottom"/>
        <w:rPr>
          <w:bCs/>
        </w:rPr>
      </w:pPr>
      <w:r w:rsidRPr="00113AC1">
        <w:rPr>
          <w:rFonts w:hint="eastAsia"/>
          <w:bCs/>
        </w:rPr>
        <w:t xml:space="preserve">Alt2: power scaling factor is configured. </w:t>
      </w:r>
    </w:p>
    <w:p w14:paraId="07120FF7" w14:textId="77777777" w:rsidR="00280443" w:rsidRPr="00113AC1" w:rsidRDefault="00280443" w:rsidP="00280443">
      <w:pPr>
        <w:pStyle w:val="af"/>
        <w:widowControl w:val="0"/>
        <w:numPr>
          <w:ilvl w:val="0"/>
          <w:numId w:val="22"/>
        </w:numPr>
        <w:autoSpaceDE/>
        <w:autoSpaceDN/>
        <w:adjustRightInd/>
        <w:snapToGrid/>
        <w:spacing w:after="0"/>
        <w:ind w:firstLineChars="0"/>
        <w:textAlignment w:val="bottom"/>
        <w:rPr>
          <w:bCs/>
        </w:rPr>
      </w:pPr>
      <w:r w:rsidRPr="00113AC1">
        <w:rPr>
          <w:rFonts w:hint="eastAsia"/>
          <w:bCs/>
        </w:rPr>
        <w:t>Alt3: power scaling factor is determinded by #non-zero</w:t>
      </w:r>
      <w:r>
        <w:rPr>
          <w:bCs/>
        </w:rPr>
        <w:t>-</w:t>
      </w:r>
      <w:r w:rsidRPr="00113AC1">
        <w:rPr>
          <w:rFonts w:hint="eastAsia"/>
          <w:bCs/>
        </w:rPr>
        <w:t>PUSCH</w:t>
      </w:r>
      <w:r>
        <w:rPr>
          <w:bCs/>
        </w:rPr>
        <w:t>-</w:t>
      </w:r>
      <w:r w:rsidRPr="00113AC1">
        <w:rPr>
          <w:rFonts w:hint="eastAsia"/>
          <w:bCs/>
        </w:rPr>
        <w:t>port</w:t>
      </w:r>
      <w:r>
        <w:rPr>
          <w:bCs/>
        </w:rPr>
        <w:t xml:space="preserve"> divided by </w:t>
      </w:r>
      <w:r w:rsidRPr="00113AC1">
        <w:rPr>
          <w:rFonts w:hint="eastAsia"/>
          <w:bCs/>
        </w:rPr>
        <w:t>#SRS</w:t>
      </w:r>
      <w:r>
        <w:rPr>
          <w:bCs/>
        </w:rPr>
        <w:t>-</w:t>
      </w:r>
      <w:r w:rsidRPr="00113AC1">
        <w:rPr>
          <w:rFonts w:hint="eastAsia"/>
          <w:bCs/>
        </w:rPr>
        <w:t>ports in the SRS resource indicated by SRI.</w:t>
      </w:r>
    </w:p>
    <w:p w14:paraId="5AFB245C" w14:textId="77777777" w:rsidR="00280443" w:rsidRPr="00113AC1" w:rsidRDefault="00280443" w:rsidP="00280443">
      <w:pPr>
        <w:pStyle w:val="af"/>
        <w:widowControl w:val="0"/>
        <w:numPr>
          <w:ilvl w:val="0"/>
          <w:numId w:val="22"/>
        </w:numPr>
        <w:autoSpaceDE/>
        <w:autoSpaceDN/>
        <w:adjustRightInd/>
        <w:snapToGrid/>
        <w:spacing w:after="0"/>
        <w:ind w:firstLineChars="0"/>
        <w:textAlignment w:val="bottom"/>
        <w:rPr>
          <w:bCs/>
        </w:rPr>
      </w:pPr>
      <w:r w:rsidRPr="00113AC1">
        <w:rPr>
          <w:rFonts w:hint="eastAsia"/>
          <w:bCs/>
        </w:rPr>
        <w:t xml:space="preserve">Alt4: </w:t>
      </w:r>
      <w:r w:rsidRPr="00113AC1">
        <w:rPr>
          <w:bCs/>
        </w:rPr>
        <w:t>A UE can scale its transmit power by</w:t>
      </w:r>
      <w:r>
        <w:rPr>
          <w:bCs/>
        </w:rPr>
        <w:t xml:space="preserve"> </w:t>
      </w:r>
      <w:r w:rsidRPr="002510FE">
        <w:rPr>
          <w:bCs/>
        </w:rPr>
        <w:object w:dxaOrig="2060" w:dyaOrig="380" w14:anchorId="2733A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8.75pt" o:ole="">
            <v:imagedata r:id="rId8" o:title=""/>
          </v:shape>
          <o:OLEObject Type="Embed" ProgID="Equation.DSMT4" ShapeID="_x0000_i1025" DrawAspect="Content" ObjectID="_1631273033" r:id="rId9"/>
        </w:object>
      </w:r>
      <w:r>
        <w:rPr>
          <w:bCs/>
        </w:rPr>
        <w:t xml:space="preserve"> </w:t>
      </w:r>
      <w:r w:rsidRPr="00113AC1">
        <w:rPr>
          <w:bCs/>
        </w:rPr>
        <w:t>to reach full power, where</w:t>
      </w:r>
    </w:p>
    <w:p w14:paraId="6FAECF03" w14:textId="1820EB88" w:rsidR="00280443" w:rsidRPr="00113AC1" w:rsidRDefault="00280443" w:rsidP="00280443">
      <w:pPr>
        <w:pStyle w:val="af"/>
        <w:numPr>
          <w:ilvl w:val="1"/>
          <w:numId w:val="21"/>
        </w:numPr>
        <w:autoSpaceDE/>
        <w:autoSpaceDN/>
        <w:adjustRightInd/>
        <w:snapToGrid/>
        <w:spacing w:after="0"/>
        <w:ind w:firstLineChars="0"/>
        <w:contextualSpacing/>
        <w:jc w:val="left"/>
        <w:textAlignment w:val="bottom"/>
        <w:rPr>
          <w:bCs/>
        </w:rPr>
      </w:pPr>
      <w:r w:rsidRPr="00096D76">
        <w:rPr>
          <w:position w:val="-12"/>
        </w:rPr>
        <w:object w:dxaOrig="1200" w:dyaOrig="340" w14:anchorId="03F6F9A4">
          <v:shape id="_x0000_i1026" type="#_x0000_t75" style="width:60pt;height:17.25pt" o:ole="">
            <v:imagedata r:id="rId10" o:title=""/>
          </v:shape>
          <o:OLEObject Type="Embed" ProgID="Equation.DSMT4" ShapeID="_x0000_i1026" DrawAspect="Content" ObjectID="_1631273034" r:id="rId11"/>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113AC1">
        <w:rPr>
          <w:bCs/>
        </w:rPr>
        <w:instrText xml:space="preserve"> </w:instrText>
      </w:r>
      <w:r w:rsidRPr="00113AC1">
        <w:rPr>
          <w:bCs/>
        </w:rPr>
        <w:fldChar w:fldCharType="end"/>
      </w:r>
      <w:r w:rsidRPr="00113AC1">
        <w:rPr>
          <w:bCs/>
        </w:rPr>
        <w:t xml:space="preserve"> is a scale factor associated with </w:t>
      </w:r>
      <w:r w:rsidRPr="00096D76">
        <w:rPr>
          <w:position w:val="-12"/>
        </w:rPr>
        <w:object w:dxaOrig="980" w:dyaOrig="340" w14:anchorId="371C36B4">
          <v:shape id="_x0000_i1027" type="#_x0000_t75" style="width:48.75pt;height:17.25pt" o:ole="">
            <v:imagedata r:id="rId12" o:title=""/>
          </v:shape>
          <o:OLEObject Type="Embed" ProgID="Equation.DSMT4" ShapeID="_x0000_i1027" DrawAspect="Content" ObjectID="_1631273035" r:id="rId13"/>
        </w:object>
      </w:r>
      <w:r>
        <w:t xml:space="preserve"> </w:t>
      </w:r>
      <w:r w:rsidRPr="00113AC1">
        <w:rPr>
          <w:bCs/>
        </w:rPr>
        <w:fldChar w:fldCharType="begin"/>
      </w:r>
      <w:r w:rsidRPr="00113AC1">
        <w:rPr>
          <w:bCs/>
        </w:rPr>
        <w:instrText xml:space="preserve"> QUOTE </w:instrText>
      </w:r>
      <m:oMath>
        <m:r>
          <m:rPr>
            <m:sty m:val="p"/>
          </m:rPr>
          <w:rPr>
            <w:rFonts w:ascii="Cambria Math" w:hAnsi="Cambria Math"/>
          </w:rPr>
          <m:t>ρ∈{1,2,4}</m:t>
        </m:r>
      </m:oMath>
      <w:r w:rsidRPr="00113AC1">
        <w:rPr>
          <w:bCs/>
        </w:rPr>
        <w:instrText xml:space="preserve"> </w:instrText>
      </w:r>
      <w:r w:rsidRPr="00113AC1">
        <w:rPr>
          <w:bCs/>
        </w:rPr>
        <w:fldChar w:fldCharType="end"/>
      </w:r>
      <w:r w:rsidRPr="00113AC1">
        <w:rPr>
          <w:bCs/>
        </w:rPr>
        <w:t>SRS ports corresponding to the PUSCH transmission and an optional</w:t>
      </w:r>
      <w:r>
        <w:rPr>
          <w:bCs/>
        </w:rPr>
        <w:t xml:space="preserve"> m</w:t>
      </w:r>
      <w:r w:rsidRPr="00096D76">
        <w:rPr>
          <w:bCs/>
          <w:vertAlign w:val="superscript"/>
        </w:rPr>
        <w:t>th</w:t>
      </w:r>
      <w:r>
        <w:rPr>
          <w:bCs/>
        </w:rPr>
        <w:t xml:space="preserve"> </w:t>
      </w:r>
      <w:r w:rsidRPr="00113AC1">
        <w:rPr>
          <w:bCs/>
        </w:rPr>
        <w:t>TPMI with rank</w:t>
      </w:r>
      <w:r>
        <w:rPr>
          <w:bCs/>
        </w:rPr>
        <w:t xml:space="preserve"> </w:t>
      </w:r>
      <w:r w:rsidRPr="00096D76">
        <w:rPr>
          <w:bCs/>
          <w:i/>
          <w:iCs/>
        </w:rPr>
        <w:t>v</w:t>
      </w:r>
      <w:r w:rsidRPr="00113AC1">
        <w:rPr>
          <w:bCs/>
        </w:rPr>
        <w:t>.</w:t>
      </w:r>
    </w:p>
    <w:p w14:paraId="20488E05" w14:textId="6B4F9D39" w:rsidR="00280443" w:rsidRPr="00113AC1" w:rsidRDefault="00280443" w:rsidP="00280443">
      <w:pPr>
        <w:pStyle w:val="af"/>
        <w:numPr>
          <w:ilvl w:val="2"/>
          <w:numId w:val="21"/>
        </w:numPr>
        <w:autoSpaceDE/>
        <w:autoSpaceDN/>
        <w:adjustRightInd/>
        <w:snapToGrid/>
        <w:spacing w:after="0"/>
        <w:ind w:firstLineChars="0"/>
        <w:contextualSpacing/>
        <w:jc w:val="left"/>
        <w:textAlignment w:val="bottom"/>
        <w:rPr>
          <w:bCs/>
        </w:rPr>
      </w:pPr>
      <w:r w:rsidRPr="00113AC1">
        <w:rPr>
          <w:bCs/>
        </w:rPr>
        <w:t xml:space="preserve">If a TPMI is not associated with </w:t>
      </w:r>
      <w:r w:rsidRPr="00096D76">
        <w:rPr>
          <w:position w:val="-12"/>
        </w:rPr>
        <w:object w:dxaOrig="940" w:dyaOrig="340" w14:anchorId="422375CA">
          <v:shape id="_x0000_i1028" type="#_x0000_t75" style="width:47.25pt;height:17.25pt" o:ole="">
            <v:imagedata r:id="rId14" o:title=""/>
          </v:shape>
          <o:OLEObject Type="Embed" ProgID="Equation.DSMT4" ShapeID="_x0000_i1028" DrawAspect="Content" ObjectID="_1631273036" r:id="rId15"/>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113AC1">
        <w:rPr>
          <w:bCs/>
        </w:rPr>
        <w:instrText xml:space="preserve"> </w:instrText>
      </w:r>
      <w:r w:rsidRPr="00113AC1">
        <w:rPr>
          <w:bCs/>
        </w:rPr>
        <w:fldChar w:fldCharType="end"/>
      </w:r>
      <w:r w:rsidRPr="00113AC1">
        <w:rPr>
          <w:bCs/>
        </w:rPr>
        <w:t xml:space="preserve">, then </w:t>
      </w:r>
      <w:r w:rsidRPr="00096D76">
        <w:rPr>
          <w:position w:val="-12"/>
        </w:rPr>
        <w:object w:dxaOrig="940" w:dyaOrig="340" w14:anchorId="4854C813">
          <v:shape id="_x0000_i1029" type="#_x0000_t75" style="width:47.25pt;height:17.25pt" o:ole="">
            <v:imagedata r:id="rId14" o:title=""/>
          </v:shape>
          <o:OLEObject Type="Embed" ProgID="Equation.DSMT4" ShapeID="_x0000_i1029" DrawAspect="Content" ObjectID="_1631273037" r:id="rId16"/>
        </w:object>
      </w:r>
      <w:r w:rsidRPr="00113AC1">
        <w:rPr>
          <w:bCs/>
        </w:rPr>
        <w:t xml:space="preserve"> is determined without regard to </w:t>
      </w:r>
      <w:r w:rsidRPr="00FC6C15">
        <w:rPr>
          <w:bCs/>
          <w:i/>
          <w:iCs/>
        </w:rPr>
        <w:t>m</w:t>
      </w:r>
      <w:r>
        <w:rPr>
          <w:bCs/>
        </w:rPr>
        <w:t xml:space="preserve"> and </w:t>
      </w:r>
      <w:r w:rsidRPr="00FC6C15">
        <w:rPr>
          <w:bCs/>
          <w:i/>
          <w:iCs/>
        </w:rPr>
        <w:t>v</w:t>
      </w:r>
      <w:r>
        <w:rPr>
          <w:bCs/>
        </w:rPr>
        <w:t>.</w:t>
      </w:r>
      <w:r w:rsidRPr="00113AC1">
        <w:rPr>
          <w:bCs/>
        </w:rPr>
        <w:t xml:space="preserve"> </w:t>
      </w:r>
    </w:p>
    <w:p w14:paraId="1A7D06E6" w14:textId="58E4B405" w:rsidR="00280443" w:rsidRPr="00113AC1" w:rsidRDefault="00280443" w:rsidP="00280443">
      <w:pPr>
        <w:pStyle w:val="af"/>
        <w:numPr>
          <w:ilvl w:val="2"/>
          <w:numId w:val="21"/>
        </w:numPr>
        <w:autoSpaceDE/>
        <w:autoSpaceDN/>
        <w:adjustRightInd/>
        <w:snapToGrid/>
        <w:spacing w:after="0"/>
        <w:ind w:firstLineChars="0"/>
        <w:contextualSpacing/>
        <w:jc w:val="left"/>
        <w:textAlignment w:val="bottom"/>
        <w:rPr>
          <w:bCs/>
        </w:rPr>
      </w:pPr>
      <w:r w:rsidRPr="00113AC1">
        <w:rPr>
          <w:bCs/>
        </w:rPr>
        <w:t xml:space="preserve">If </w:t>
      </w:r>
      <w:r w:rsidRPr="00096D76">
        <w:rPr>
          <w:position w:val="-12"/>
        </w:rPr>
        <w:object w:dxaOrig="940" w:dyaOrig="340" w14:anchorId="778C5F75">
          <v:shape id="_x0000_i1030" type="#_x0000_t75" style="width:47.25pt;height:17.25pt" o:ole="">
            <v:imagedata r:id="rId14" o:title=""/>
          </v:shape>
          <o:OLEObject Type="Embed" ProgID="Equation.DSMT4" ShapeID="_x0000_i1030" DrawAspect="Content" ObjectID="_1631273038" r:id="rId17"/>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113AC1">
        <w:rPr>
          <w:bCs/>
        </w:rPr>
        <w:instrText xml:space="preserve"> </w:instrText>
      </w:r>
      <w:r w:rsidRPr="00113AC1">
        <w:rPr>
          <w:bCs/>
        </w:rPr>
        <w:fldChar w:fldCharType="end"/>
      </w:r>
      <w:r w:rsidRPr="00113AC1">
        <w:rPr>
          <w:bCs/>
        </w:rPr>
        <w:t xml:space="preserve"> is not configured by higher layers, a set of fixed values are defined for </w:t>
      </w:r>
      <w:r w:rsidRPr="00096D76">
        <w:rPr>
          <w:position w:val="-12"/>
        </w:rPr>
        <w:object w:dxaOrig="560" w:dyaOrig="340" w14:anchorId="5F1C213D">
          <v:shape id="_x0000_i1031" type="#_x0000_t75" style="width:27.75pt;height:17.25pt" o:ole="">
            <v:imagedata r:id="rId18" o:title=""/>
          </v:shape>
          <o:OLEObject Type="Embed" ProgID="Equation.DSMT4" ShapeID="_x0000_i1031" DrawAspect="Content" ObjectID="_1631273039" r:id="rId19"/>
        </w:object>
      </w:r>
      <w:r w:rsidRPr="00113AC1">
        <w:rPr>
          <w:bCs/>
        </w:rPr>
        <w:fldChar w:fldCharType="begin"/>
      </w:r>
      <w:r w:rsidRPr="00113AC1">
        <w:rPr>
          <w:bCs/>
        </w:rPr>
        <w:instrText xml:space="preserve"> QUOTE </w:instrText>
      </w:r>
      <m:oMath>
        <m:r>
          <m:rPr>
            <m:sty m:val="p"/>
          </m:rPr>
          <w:rPr>
            <w:rFonts w:ascii="Cambria Math" w:hAnsi="Cambria Math"/>
          </w:rPr>
          <m:t>K(ρ)</m:t>
        </m:r>
      </m:oMath>
      <w:r w:rsidRPr="00113AC1">
        <w:rPr>
          <w:bCs/>
        </w:rPr>
        <w:instrText xml:space="preserve"> </w:instrText>
      </w:r>
      <w:r w:rsidRPr="00113AC1">
        <w:rPr>
          <w:bCs/>
        </w:rPr>
        <w:fldChar w:fldCharType="end"/>
      </w:r>
      <w:r w:rsidRPr="00113AC1">
        <w:rPr>
          <w:bCs/>
        </w:rPr>
        <w:t>.</w:t>
      </w:r>
    </w:p>
    <w:p w14:paraId="497E580E" w14:textId="2CDB7B24" w:rsidR="00280443" w:rsidRPr="00113AC1" w:rsidRDefault="00280443" w:rsidP="00280443">
      <w:pPr>
        <w:pStyle w:val="af"/>
        <w:numPr>
          <w:ilvl w:val="1"/>
          <w:numId w:val="21"/>
        </w:numPr>
        <w:autoSpaceDE/>
        <w:autoSpaceDN/>
        <w:adjustRightInd/>
        <w:snapToGrid/>
        <w:spacing w:after="0"/>
        <w:ind w:firstLineChars="0"/>
        <w:contextualSpacing/>
        <w:jc w:val="left"/>
        <w:textAlignment w:val="bottom"/>
        <w:rPr>
          <w:bCs/>
        </w:rPr>
      </w:pPr>
      <w:r w:rsidRPr="00FC6C15">
        <w:rPr>
          <w:bCs/>
          <w:position w:val="-10"/>
        </w:rPr>
        <w:object w:dxaOrig="260" w:dyaOrig="300" w14:anchorId="49083FF4">
          <v:shape id="_x0000_i1032" type="#_x0000_t75" style="width:12.75pt;height:15pt" o:ole="">
            <v:imagedata r:id="rId20" o:title=""/>
          </v:shape>
          <o:OLEObject Type="Embed" ProgID="Equation.DSMT4" ShapeID="_x0000_i1032" DrawAspect="Content" ObjectID="_1631273040" r:id="rId21"/>
        </w:object>
      </w:r>
      <w:r>
        <w:rPr>
          <w:bCs/>
        </w:rPr>
        <w:t xml:space="preserve"> </w:t>
      </w:r>
      <w:r w:rsidRPr="00113AC1">
        <w:rPr>
          <w:bCs/>
        </w:rPr>
        <w:fldChar w:fldCharType="begin"/>
      </w:r>
      <w:r w:rsidRPr="00113AC1">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113AC1">
        <w:rPr>
          <w:bCs/>
        </w:rPr>
        <w:instrText xml:space="preserve"> </w:instrText>
      </w:r>
      <w:r w:rsidRPr="00113AC1">
        <w:rPr>
          <w:bCs/>
        </w:rPr>
        <w:fldChar w:fldCharType="end"/>
      </w:r>
      <w:r w:rsidRPr="00113AC1">
        <w:rPr>
          <w:bCs/>
        </w:rPr>
        <w:t>is the number of non-zero PUSCH ports being transmitted</w:t>
      </w:r>
    </w:p>
    <w:p w14:paraId="0F04FB43" w14:textId="77777777" w:rsidR="00280443" w:rsidRPr="00113AC1" w:rsidRDefault="00280443" w:rsidP="00280443">
      <w:pPr>
        <w:pStyle w:val="af"/>
        <w:widowControl w:val="0"/>
        <w:numPr>
          <w:ilvl w:val="0"/>
          <w:numId w:val="22"/>
        </w:numPr>
        <w:autoSpaceDE/>
        <w:autoSpaceDN/>
        <w:adjustRightInd/>
        <w:snapToGrid/>
        <w:spacing w:after="0"/>
        <w:ind w:firstLineChars="0"/>
        <w:textAlignment w:val="bottom"/>
        <w:rPr>
          <w:bCs/>
        </w:rPr>
      </w:pPr>
      <w:r w:rsidRPr="00113AC1">
        <w:rPr>
          <w:rFonts w:hint="eastAsia"/>
          <w:bCs/>
        </w:rPr>
        <w:t>A</w:t>
      </w:r>
      <w:r w:rsidRPr="00113AC1">
        <w:rPr>
          <w:bCs/>
        </w:rPr>
        <w:t>lt5: For the precoders in the new codebook subset for full power transmission, the power scaling factor is 1.</w:t>
      </w:r>
    </w:p>
    <w:p w14:paraId="4D27FB93" w14:textId="77777777" w:rsidR="00280443" w:rsidRDefault="00280443" w:rsidP="00280443">
      <w:pPr>
        <w:rPr>
          <w:bCs/>
        </w:rPr>
      </w:pPr>
    </w:p>
    <w:p w14:paraId="11EB2620" w14:textId="77777777" w:rsidR="00280443" w:rsidRPr="00DF39CD" w:rsidRDefault="00280443" w:rsidP="00280443">
      <w:pPr>
        <w:rPr>
          <w:highlight w:val="green"/>
        </w:rPr>
      </w:pPr>
      <w:r w:rsidRPr="00DF39CD">
        <w:rPr>
          <w:b/>
          <w:highlight w:val="green"/>
        </w:rPr>
        <w:t>Agreement</w:t>
      </w:r>
    </w:p>
    <w:p w14:paraId="05224670" w14:textId="77777777" w:rsidR="00280443" w:rsidRPr="009427BA" w:rsidRDefault="00280443" w:rsidP="00280443">
      <w:pPr>
        <w:textAlignment w:val="bottom"/>
        <w:rPr>
          <w:bCs/>
        </w:rPr>
      </w:pPr>
      <w:r w:rsidRPr="009427BA">
        <w:rPr>
          <w:bCs/>
        </w:rPr>
        <w:t>F</w:t>
      </w:r>
      <w:r w:rsidRPr="009427BA">
        <w:rPr>
          <w:rFonts w:hint="eastAsia"/>
          <w:bCs/>
        </w:rPr>
        <w:t xml:space="preserve">or a UE </w:t>
      </w:r>
      <w:r w:rsidRPr="009427BA">
        <w:rPr>
          <w:bCs/>
        </w:rPr>
        <w:t xml:space="preserve">working with </w:t>
      </w:r>
      <w:r w:rsidRPr="009427BA">
        <w:rPr>
          <w:rFonts w:hint="eastAsia"/>
          <w:bCs/>
        </w:rPr>
        <w:t>Mode</w:t>
      </w:r>
      <w:r w:rsidRPr="009427BA">
        <w:rPr>
          <w:bCs/>
        </w:rPr>
        <w:t>2</w:t>
      </w:r>
      <w:r w:rsidRPr="009427BA">
        <w:rPr>
          <w:rFonts w:hint="eastAsia"/>
          <w:bCs/>
        </w:rPr>
        <w:t xml:space="preserve"> operation, for PUSCH power control,</w:t>
      </w:r>
      <w:r w:rsidRPr="009427BA">
        <w:rPr>
          <w:bCs/>
        </w:rPr>
        <w:t xml:space="preserve"> down-select or merge from the following alternatives in RAN1#98bis</w:t>
      </w:r>
    </w:p>
    <w:p w14:paraId="0EF4DBA1"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rFonts w:hint="eastAsia"/>
          <w:bCs/>
        </w:rPr>
        <w:t xml:space="preserve">Alt1: power scaling factor is determinded by the reported TPMI precoders. </w:t>
      </w:r>
    </w:p>
    <w:p w14:paraId="629A7804"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rFonts w:hint="eastAsia"/>
          <w:bCs/>
        </w:rPr>
        <w:t>Alt2: power scaling factor is configured.</w:t>
      </w:r>
    </w:p>
    <w:p w14:paraId="5AFB2B0F"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rFonts w:hint="eastAsia"/>
          <w:bCs/>
        </w:rPr>
        <w:t>Alt3: power scaling factor is determinded by #non-zero</w:t>
      </w:r>
      <w:r w:rsidRPr="009427BA">
        <w:rPr>
          <w:bCs/>
        </w:rPr>
        <w:t>-</w:t>
      </w:r>
      <w:r w:rsidRPr="009427BA">
        <w:rPr>
          <w:rFonts w:hint="eastAsia"/>
          <w:bCs/>
        </w:rPr>
        <w:t>PUSCH</w:t>
      </w:r>
      <w:r w:rsidRPr="009427BA">
        <w:rPr>
          <w:bCs/>
        </w:rPr>
        <w:t>-</w:t>
      </w:r>
      <w:r w:rsidRPr="009427BA">
        <w:rPr>
          <w:rFonts w:hint="eastAsia"/>
          <w:bCs/>
        </w:rPr>
        <w:t>port</w:t>
      </w:r>
      <w:r w:rsidRPr="009427BA">
        <w:rPr>
          <w:bCs/>
        </w:rPr>
        <w:t xml:space="preserve"> divided by </w:t>
      </w:r>
      <w:r w:rsidRPr="009427BA">
        <w:rPr>
          <w:rFonts w:hint="eastAsia"/>
          <w:bCs/>
        </w:rPr>
        <w:t>#SRS</w:t>
      </w:r>
      <w:r w:rsidRPr="009427BA">
        <w:rPr>
          <w:bCs/>
        </w:rPr>
        <w:t>-</w:t>
      </w:r>
      <w:r w:rsidRPr="009427BA">
        <w:rPr>
          <w:rFonts w:hint="eastAsia"/>
          <w:bCs/>
        </w:rPr>
        <w:t>ports in the SRS resource indicated by SRI.</w:t>
      </w:r>
    </w:p>
    <w:p w14:paraId="70AFD715" w14:textId="43C11F79"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rFonts w:hint="eastAsia"/>
          <w:bCs/>
        </w:rPr>
        <w:t xml:space="preserve">Alt4: </w:t>
      </w:r>
      <w:r w:rsidRPr="009427BA">
        <w:rPr>
          <w:bCs/>
        </w:rPr>
        <w:t xml:space="preserve">A UE can scale its transmit power by </w:t>
      </w:r>
      <w:r w:rsidRPr="009427BA">
        <w:rPr>
          <w:bCs/>
        </w:rPr>
        <w:object w:dxaOrig="2060" w:dyaOrig="380" w14:anchorId="3FB465E6">
          <v:shape id="_x0000_i1033" type="#_x0000_t75" style="width:102.75pt;height:18.75pt" o:ole="">
            <v:imagedata r:id="rId8" o:title=""/>
          </v:shape>
          <o:OLEObject Type="Embed" ProgID="Equation.DSMT4" ShapeID="_x0000_i1033" DrawAspect="Content" ObjectID="_1631273041" r:id="rId22"/>
        </w:object>
      </w:r>
      <w:r w:rsidRPr="009427BA">
        <w:rPr>
          <w:bCs/>
        </w:rPr>
        <w:fldChar w:fldCharType="begin"/>
      </w:r>
      <w:r w:rsidRPr="009427BA">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9427BA">
        <w:rPr>
          <w:bCs/>
        </w:rPr>
        <w:instrText xml:space="preserve"> </w:instrText>
      </w:r>
      <w:r w:rsidRPr="009427BA">
        <w:rPr>
          <w:bCs/>
        </w:rPr>
        <w:fldChar w:fldCharType="end"/>
      </w:r>
      <w:r w:rsidRPr="009427BA">
        <w:rPr>
          <w:bCs/>
        </w:rPr>
        <w:t xml:space="preserve"> to reach full power, where</w:t>
      </w:r>
    </w:p>
    <w:p w14:paraId="24DB2B67" w14:textId="2896D83A" w:rsidR="00280443" w:rsidRPr="009427BA" w:rsidRDefault="00280443" w:rsidP="00280443">
      <w:pPr>
        <w:pStyle w:val="af"/>
        <w:numPr>
          <w:ilvl w:val="1"/>
          <w:numId w:val="22"/>
        </w:numPr>
        <w:autoSpaceDE/>
        <w:autoSpaceDN/>
        <w:adjustRightInd/>
        <w:snapToGrid/>
        <w:spacing w:after="0"/>
        <w:ind w:firstLineChars="0"/>
        <w:contextualSpacing/>
        <w:jc w:val="left"/>
        <w:textAlignment w:val="bottom"/>
        <w:rPr>
          <w:bCs/>
        </w:rPr>
      </w:pPr>
      <w:r w:rsidRPr="009427BA">
        <w:rPr>
          <w:bCs/>
          <w:position w:val="-12"/>
        </w:rPr>
        <w:object w:dxaOrig="1200" w:dyaOrig="340" w14:anchorId="11DF7356">
          <v:shape id="_x0000_i1034" type="#_x0000_t75" style="width:60pt;height:17.25pt" o:ole="">
            <v:imagedata r:id="rId10" o:title=""/>
          </v:shape>
          <o:OLEObject Type="Embed" ProgID="Equation.DSMT4" ShapeID="_x0000_i1034" DrawAspect="Content" ObjectID="_1631273042" r:id="rId23"/>
        </w:objec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9427BA">
        <w:rPr>
          <w:bCs/>
        </w:rPr>
        <w:instrText xml:space="preserve"> </w:instrText>
      </w:r>
      <w:r w:rsidRPr="009427BA">
        <w:rPr>
          <w:bCs/>
        </w:rPr>
        <w:fldChar w:fldCharType="end"/>
      </w:r>
      <w:r w:rsidRPr="009427BA">
        <w:rPr>
          <w:bCs/>
        </w:rPr>
        <w:t xml:space="preserve"> is a scale factor associated with </w:t>
      </w:r>
      <w:r w:rsidRPr="009427BA">
        <w:rPr>
          <w:bCs/>
          <w:position w:val="-12"/>
        </w:rPr>
        <w:object w:dxaOrig="980" w:dyaOrig="340" w14:anchorId="1026A9F4">
          <v:shape id="_x0000_i1035" type="#_x0000_t75" style="width:48.75pt;height:17.25pt" o:ole="">
            <v:imagedata r:id="rId12" o:title=""/>
          </v:shape>
          <o:OLEObject Type="Embed" ProgID="Equation.DSMT4" ShapeID="_x0000_i1035" DrawAspect="Content" ObjectID="_1631273043" r:id="rId24"/>
        </w:object>
      </w:r>
      <w:r w:rsidRPr="009427BA">
        <w:rPr>
          <w:bCs/>
        </w:rPr>
        <w:fldChar w:fldCharType="begin"/>
      </w:r>
      <w:r w:rsidRPr="009427BA">
        <w:rPr>
          <w:bCs/>
        </w:rPr>
        <w:instrText xml:space="preserve"> QUOTE </w:instrText>
      </w:r>
      <m:oMath>
        <m:r>
          <m:rPr>
            <m:sty m:val="p"/>
          </m:rPr>
          <w:rPr>
            <w:rFonts w:ascii="Cambria Math" w:hAnsi="Cambria Math"/>
          </w:rPr>
          <m:t>ρ∈{1,2,4}</m:t>
        </m:r>
      </m:oMath>
      <w:r w:rsidRPr="009427BA">
        <w:rPr>
          <w:bCs/>
        </w:rPr>
        <w:instrText xml:space="preserve"> </w:instrText>
      </w:r>
      <w:r w:rsidRPr="009427BA">
        <w:rPr>
          <w:bCs/>
        </w:rPr>
        <w:fldChar w:fldCharType="end"/>
      </w:r>
      <w:r w:rsidRPr="009427BA">
        <w:rPr>
          <w:bCs/>
        </w:rPr>
        <w:t xml:space="preserve"> SRS ports corresponding to the PUSCH transmission and an optional m</w:t>
      </w:r>
      <w:r w:rsidRPr="009427BA">
        <w:rPr>
          <w:bCs/>
          <w:vertAlign w:val="superscript"/>
        </w:rPr>
        <w:t>th</w:t>
      </w:r>
      <w:r w:rsidRPr="009427BA">
        <w:rPr>
          <w:bCs/>
        </w:rPr>
        <w:t xml:space="preserve"> TPMI with rank </w:t>
      </w:r>
      <w:r w:rsidRPr="009427BA">
        <w:rPr>
          <w:bCs/>
          <w:i/>
          <w:iCs/>
        </w:rPr>
        <w:t>v</w:t>
      </w:r>
      <w:r w:rsidRPr="009427BA">
        <w:rPr>
          <w:bCs/>
        </w:rPr>
        <w:t>.</w:t>
      </w:r>
    </w:p>
    <w:p w14:paraId="071CE21E" w14:textId="1A4664FB" w:rsidR="00280443" w:rsidRPr="009427BA" w:rsidRDefault="00280443" w:rsidP="00280443">
      <w:pPr>
        <w:pStyle w:val="af"/>
        <w:numPr>
          <w:ilvl w:val="2"/>
          <w:numId w:val="22"/>
        </w:numPr>
        <w:autoSpaceDE/>
        <w:autoSpaceDN/>
        <w:adjustRightInd/>
        <w:snapToGrid/>
        <w:spacing w:after="0"/>
        <w:ind w:firstLineChars="0"/>
        <w:contextualSpacing/>
        <w:jc w:val="left"/>
        <w:textAlignment w:val="bottom"/>
        <w:rPr>
          <w:bCs/>
        </w:rPr>
      </w:pPr>
      <w:r w:rsidRPr="009427BA">
        <w:rPr>
          <w:bCs/>
        </w:rPr>
        <w:t xml:space="preserve">If a TPMI is not associated with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6BF53463">
          <v:shape id="_x0000_i1036" type="#_x0000_t75" style="width:47.25pt;height:17.25pt" o:ole="">
            <v:imagedata r:id="rId14" o:title=""/>
          </v:shape>
          <o:OLEObject Type="Embed" ProgID="Equation.DSMT4" ShapeID="_x0000_i1036" DrawAspect="Content" ObjectID="_1631273044" r:id="rId25"/>
        </w:object>
      </w:r>
      <w:r w:rsidRPr="009427BA">
        <w:rPr>
          <w:bCs/>
        </w:rPr>
        <w:fldChar w:fldCharType="end"/>
      </w:r>
      <w:r w:rsidRPr="009427BA">
        <w:rPr>
          <w:bCs/>
        </w:rPr>
        <w:t xml:space="preserve">, then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2C7C19C4">
          <v:shape id="_x0000_i1037" type="#_x0000_t75" style="width:47.25pt;height:17.25pt" o:ole="">
            <v:imagedata r:id="rId14" o:title=""/>
          </v:shape>
          <o:OLEObject Type="Embed" ProgID="Equation.DSMT4" ShapeID="_x0000_i1037" DrawAspect="Content" ObjectID="_1631273045" r:id="rId26"/>
        </w:object>
      </w:r>
      <w:r w:rsidRPr="009427BA">
        <w:rPr>
          <w:bCs/>
        </w:rPr>
        <w:fldChar w:fldCharType="end"/>
      </w:r>
      <w:r w:rsidRPr="009427BA">
        <w:rPr>
          <w:bCs/>
        </w:rPr>
        <w:t xml:space="preserve"> is determined without regard to m and v. </w:t>
      </w:r>
    </w:p>
    <w:p w14:paraId="7A1B4840" w14:textId="4D43ACA1" w:rsidR="00280443" w:rsidRPr="009427BA" w:rsidRDefault="00280443" w:rsidP="00280443">
      <w:pPr>
        <w:pStyle w:val="af"/>
        <w:numPr>
          <w:ilvl w:val="2"/>
          <w:numId w:val="22"/>
        </w:numPr>
        <w:autoSpaceDE/>
        <w:autoSpaceDN/>
        <w:adjustRightInd/>
        <w:snapToGrid/>
        <w:spacing w:after="0"/>
        <w:ind w:firstLineChars="0"/>
        <w:contextualSpacing/>
        <w:jc w:val="left"/>
        <w:textAlignment w:val="bottom"/>
        <w:rPr>
          <w:bCs/>
        </w:rPr>
      </w:pPr>
      <w:r w:rsidRPr="009427BA">
        <w:rPr>
          <w:bCs/>
        </w:rPr>
        <w:t xml:space="preserve">If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6FBA396F">
          <v:shape id="_x0000_i1038" type="#_x0000_t75" style="width:47.25pt;height:17.25pt" o:ole="">
            <v:imagedata r:id="rId14" o:title=""/>
          </v:shape>
          <o:OLEObject Type="Embed" ProgID="Equation.DSMT4" ShapeID="_x0000_i1038" DrawAspect="Content" ObjectID="_1631273046" r:id="rId27"/>
        </w:object>
      </w:r>
      <w:r w:rsidRPr="009427BA">
        <w:rPr>
          <w:bCs/>
        </w:rPr>
        <w:fldChar w:fldCharType="end"/>
      </w:r>
      <w:r w:rsidRPr="009427BA">
        <w:rPr>
          <w:bCs/>
        </w:rPr>
        <w:t xml:space="preserve"> is not configured by higher layers, a set of fixed values are defined for </w:t>
      </w:r>
      <w:r w:rsidRPr="009427BA">
        <w:rPr>
          <w:bCs/>
        </w:rPr>
        <w:fldChar w:fldCharType="begin"/>
      </w:r>
      <w:r w:rsidRPr="009427BA">
        <w:rPr>
          <w:bCs/>
        </w:rPr>
        <w:instrText xml:space="preserve"> QUOTE </w:instrText>
      </w:r>
      <m:oMath>
        <m:r>
          <m:rPr>
            <m:sty m:val="p"/>
          </m:rPr>
          <w:rPr>
            <w:rFonts w:ascii="Cambria Math" w:hAnsi="Cambria Math"/>
          </w:rPr>
          <m:t>K(ρ)</m:t>
        </m:r>
      </m:oMath>
      <w:r w:rsidRPr="009427BA">
        <w:rPr>
          <w:bCs/>
        </w:rPr>
        <w:instrText xml:space="preserve"> </w:instrText>
      </w:r>
      <w:r w:rsidRPr="009427BA">
        <w:rPr>
          <w:bCs/>
        </w:rPr>
        <w:fldChar w:fldCharType="separate"/>
      </w:r>
      <w:r w:rsidRPr="009427BA">
        <w:rPr>
          <w:bCs/>
          <w:position w:val="-12"/>
        </w:rPr>
        <w:object w:dxaOrig="560" w:dyaOrig="340" w14:anchorId="15E0D784">
          <v:shape id="_x0000_i1039" type="#_x0000_t75" style="width:27.75pt;height:17.25pt" o:ole="">
            <v:imagedata r:id="rId18" o:title=""/>
          </v:shape>
          <o:OLEObject Type="Embed" ProgID="Equation.DSMT4" ShapeID="_x0000_i1039" DrawAspect="Content" ObjectID="_1631273047" r:id="rId28"/>
        </w:object>
      </w:r>
      <w:r w:rsidRPr="009427BA">
        <w:rPr>
          <w:bCs/>
        </w:rPr>
        <w:fldChar w:fldCharType="end"/>
      </w:r>
      <w:r w:rsidRPr="009427BA">
        <w:rPr>
          <w:bCs/>
        </w:rPr>
        <w:t>.</w:t>
      </w:r>
    </w:p>
    <w:p w14:paraId="0725A457" w14:textId="288D64CF" w:rsidR="00280443" w:rsidRPr="00A536E1" w:rsidRDefault="00280443" w:rsidP="00280443">
      <w:pPr>
        <w:pStyle w:val="af"/>
        <w:numPr>
          <w:ilvl w:val="1"/>
          <w:numId w:val="22"/>
        </w:numPr>
        <w:autoSpaceDE/>
        <w:autoSpaceDN/>
        <w:adjustRightInd/>
        <w:snapToGrid/>
        <w:spacing w:after="0"/>
        <w:ind w:firstLineChars="0"/>
        <w:contextualSpacing/>
        <w:jc w:val="left"/>
        <w:textAlignment w:val="bottom"/>
        <w:rPr>
          <w:bCs/>
          <w:position w:val="-12"/>
        </w:rPr>
      </w:pPr>
      <w:r w:rsidRPr="009427BA">
        <w:rPr>
          <w:bCs/>
          <w:position w:val="-10"/>
        </w:rPr>
        <w:object w:dxaOrig="260" w:dyaOrig="300" w14:anchorId="6DB8A3D7">
          <v:shape id="_x0000_i1040" type="#_x0000_t75" style="width:12.75pt;height:15pt" o:ole="">
            <v:imagedata r:id="rId20" o:title=""/>
          </v:shape>
          <o:OLEObject Type="Embed" ProgID="Equation.DSMT4" ShapeID="_x0000_i1040" DrawAspect="Content" ObjectID="_1631273048" r:id="rId29"/>
        </w:object>
      </w:r>
      <w:r w:rsidRPr="009427BA">
        <w:rPr>
          <w:bCs/>
          <w:position w:val="-12"/>
        </w:rPr>
        <w:t xml:space="preserve"> is the number of non-zero PUSCH ports being transmitted</w:t>
      </w:r>
    </w:p>
    <w:p w14:paraId="4A1E5E32" w14:textId="77777777" w:rsidR="00280443" w:rsidRPr="00CB18DF" w:rsidRDefault="00280443" w:rsidP="00280443">
      <w:pPr>
        <w:rPr>
          <w:b/>
          <w:szCs w:val="20"/>
          <w:highlight w:val="green"/>
        </w:rPr>
      </w:pPr>
      <w:r w:rsidRPr="00CB18DF">
        <w:rPr>
          <w:b/>
          <w:szCs w:val="20"/>
          <w:highlight w:val="green"/>
        </w:rPr>
        <w:t>Agreement</w:t>
      </w:r>
    </w:p>
    <w:p w14:paraId="0A106DAC"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bCs/>
        </w:rPr>
        <w:t>For 4 TX UEs, a maximum of 4 SRS resources are supported in Mode 2 for usage set to ‘codebook’ in a set</w:t>
      </w:r>
    </w:p>
    <w:p w14:paraId="334C1A3B" w14:textId="77777777" w:rsidR="00280443" w:rsidRPr="009427BA" w:rsidRDefault="00280443" w:rsidP="00280443">
      <w:pPr>
        <w:pStyle w:val="af"/>
        <w:widowControl w:val="0"/>
        <w:numPr>
          <w:ilvl w:val="1"/>
          <w:numId w:val="22"/>
        </w:numPr>
        <w:autoSpaceDE/>
        <w:autoSpaceDN/>
        <w:adjustRightInd/>
        <w:snapToGrid/>
        <w:spacing w:after="0"/>
        <w:ind w:firstLineChars="0"/>
        <w:textAlignment w:val="bottom"/>
        <w:rPr>
          <w:bCs/>
        </w:rPr>
      </w:pPr>
      <w:r w:rsidRPr="009427BA">
        <w:rPr>
          <w:bCs/>
        </w:rPr>
        <w:t>Depending on UE capability, either up to 2 or 4 SRS resources are supported</w:t>
      </w:r>
    </w:p>
    <w:p w14:paraId="09970C80"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bCs/>
        </w:rPr>
        <w:t>For 2 TX UEs, a maximum of 4 SRS resources are supported in Mode 2 for usage set to ‘codebook’ in a set</w:t>
      </w:r>
    </w:p>
    <w:p w14:paraId="02C72D6C" w14:textId="77777777" w:rsidR="00280443" w:rsidRPr="009427BA" w:rsidRDefault="00280443" w:rsidP="00280443">
      <w:pPr>
        <w:pStyle w:val="af"/>
        <w:widowControl w:val="0"/>
        <w:numPr>
          <w:ilvl w:val="1"/>
          <w:numId w:val="22"/>
        </w:numPr>
        <w:autoSpaceDE/>
        <w:autoSpaceDN/>
        <w:adjustRightInd/>
        <w:snapToGrid/>
        <w:spacing w:after="0"/>
        <w:ind w:firstLineChars="0"/>
        <w:textAlignment w:val="bottom"/>
        <w:rPr>
          <w:bCs/>
        </w:rPr>
      </w:pPr>
      <w:r w:rsidRPr="009427BA">
        <w:rPr>
          <w:bCs/>
        </w:rPr>
        <w:lastRenderedPageBreak/>
        <w:t>Depending on UE capability, either up to 2 or 4 SRS resources are supported</w:t>
      </w:r>
    </w:p>
    <w:p w14:paraId="2E262E13" w14:textId="77777777" w:rsidR="00280443" w:rsidRPr="009427BA" w:rsidRDefault="00280443" w:rsidP="00280443">
      <w:pPr>
        <w:pStyle w:val="af"/>
        <w:widowControl w:val="0"/>
        <w:numPr>
          <w:ilvl w:val="0"/>
          <w:numId w:val="22"/>
        </w:numPr>
        <w:autoSpaceDE/>
        <w:autoSpaceDN/>
        <w:adjustRightInd/>
        <w:snapToGrid/>
        <w:spacing w:after="0"/>
        <w:ind w:firstLineChars="0"/>
        <w:textAlignment w:val="bottom"/>
        <w:rPr>
          <w:bCs/>
        </w:rPr>
      </w:pPr>
      <w:r w:rsidRPr="009427BA">
        <w:rPr>
          <w:bCs/>
        </w:rPr>
        <w:t>For mode 2 UEs, up to 2 different spatial relation info can be configured for all SRS resources with usage set to ‘codebook’</w:t>
      </w:r>
    </w:p>
    <w:p w14:paraId="09C25E55" w14:textId="77777777" w:rsidR="00280443" w:rsidRPr="00CB18DF" w:rsidRDefault="00280443" w:rsidP="00280443">
      <w:pPr>
        <w:rPr>
          <w:szCs w:val="20"/>
        </w:rPr>
      </w:pPr>
      <w:r w:rsidRPr="00CB18DF">
        <w:rPr>
          <w:szCs w:val="20"/>
        </w:rPr>
        <w:t xml:space="preserve">Note: it does not mean to support simultaneous transmission of multiple SRS resources </w:t>
      </w:r>
      <w:r w:rsidRPr="00CB18DF">
        <w:rPr>
          <w:i/>
          <w:szCs w:val="20"/>
        </w:rPr>
        <w:t>usage</w:t>
      </w:r>
      <w:r w:rsidRPr="00CB18DF">
        <w:rPr>
          <w:szCs w:val="20"/>
        </w:rPr>
        <w:t xml:space="preserve"> is set to ‘codebook’</w:t>
      </w:r>
    </w:p>
    <w:p w14:paraId="16737D08" w14:textId="77777777" w:rsidR="00280443" w:rsidRDefault="00280443" w:rsidP="00B01778">
      <w:pPr>
        <w:jc w:val="left"/>
        <w:rPr>
          <w:lang w:eastAsia="zh-CN"/>
        </w:rPr>
      </w:pPr>
    </w:p>
    <w:p w14:paraId="69093F1D" w14:textId="78DFC20D" w:rsidR="008D7567" w:rsidRDefault="008D7567"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w:t>
      </w:r>
      <w:r w:rsidR="00A536E1">
        <w:rPr>
          <w:lang w:eastAsia="zh-CN"/>
        </w:rPr>
        <w:t xml:space="preserve"> mode 1, mode 2 and UE capability 1</w:t>
      </w:r>
      <w:r>
        <w:rPr>
          <w:lang w:eastAsia="zh-CN"/>
        </w:rPr>
        <w:t>. In addition, some discussions on full coherent UE for full power transmission are also provided.</w:t>
      </w:r>
    </w:p>
    <w:p w14:paraId="6A33D4CA" w14:textId="77777777" w:rsidR="004E1770" w:rsidRPr="00A536E1" w:rsidRDefault="004E1770" w:rsidP="00B01778">
      <w:pPr>
        <w:jc w:val="left"/>
        <w:rPr>
          <w:lang w:eastAsia="zh-CN"/>
        </w:rPr>
      </w:pPr>
    </w:p>
    <w:p w14:paraId="6177441D" w14:textId="77777777" w:rsidR="000528CB" w:rsidRPr="0016608F" w:rsidRDefault="007F7F36" w:rsidP="0016608F">
      <w:pPr>
        <w:pStyle w:val="1"/>
        <w:rPr>
          <w:lang w:eastAsia="zh-CN"/>
        </w:rPr>
      </w:pPr>
      <w:r>
        <w:rPr>
          <w:rFonts w:hint="eastAsia"/>
          <w:lang w:eastAsia="zh-CN"/>
        </w:rPr>
        <w:t>D</w:t>
      </w:r>
      <w:r>
        <w:rPr>
          <w:lang w:eastAsia="zh-CN"/>
        </w:rPr>
        <w:t>iscussion</w:t>
      </w:r>
    </w:p>
    <w:p w14:paraId="377CFA9B" w14:textId="77777777" w:rsidR="000A57D9" w:rsidRPr="00676E91" w:rsidRDefault="000A57D9" w:rsidP="000A57D9">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00207E3A" w:rsidRPr="00676E91">
        <w:rPr>
          <w:b/>
          <w:lang w:eastAsia="zh-CN"/>
        </w:rPr>
        <w:t>UE capability 2 and 3</w:t>
      </w:r>
    </w:p>
    <w:p w14:paraId="50A6DFA1" w14:textId="4C1F5370" w:rsidR="008E496A" w:rsidRPr="005566C3" w:rsidRDefault="00525DB0" w:rsidP="0034059C">
      <w:pPr>
        <w:autoSpaceDE/>
        <w:autoSpaceDN/>
        <w:adjustRightInd/>
        <w:snapToGrid/>
        <w:rPr>
          <w:szCs w:val="20"/>
          <w:lang w:eastAsia="zh-CN"/>
        </w:rPr>
      </w:pPr>
      <w:r>
        <w:rPr>
          <w:rFonts w:hint="eastAsia"/>
          <w:lang w:eastAsia="zh-CN"/>
        </w:rPr>
        <w:t>Fortunately, after great effort</w:t>
      </w:r>
      <w:r>
        <w:rPr>
          <w:lang w:eastAsia="zh-CN"/>
        </w:rPr>
        <w:t xml:space="preserve">, </w:t>
      </w:r>
      <w:r w:rsidR="005566C3">
        <w:rPr>
          <w:lang w:eastAsia="zh-CN"/>
        </w:rPr>
        <w:t xml:space="preserve">there is </w:t>
      </w:r>
      <w:r>
        <w:rPr>
          <w:lang w:eastAsia="zh-CN"/>
        </w:rPr>
        <w:t xml:space="preserve">one working assumption on </w:t>
      </w:r>
      <w:r w:rsidRPr="000D7F5C">
        <w:rPr>
          <w:szCs w:val="20"/>
        </w:rPr>
        <w:t>scheme</w:t>
      </w:r>
      <w:r>
        <w:rPr>
          <w:szCs w:val="20"/>
        </w:rPr>
        <w:t>s</w:t>
      </w:r>
      <w:r w:rsidRPr="000D7F5C">
        <w:rPr>
          <w:szCs w:val="20"/>
        </w:rPr>
        <w:t xml:space="preserve"> for UL full power Tx for UE capability 2 and 3</w:t>
      </w:r>
      <w:r w:rsidR="006A3E6B">
        <w:rPr>
          <w:szCs w:val="20"/>
        </w:rPr>
        <w:t xml:space="preserve"> in RAN1#97</w:t>
      </w:r>
      <w:r w:rsidR="005566C3">
        <w:rPr>
          <w:szCs w:val="20"/>
        </w:rPr>
        <w:t xml:space="preserve">. Considering different benefits and drawbacks of mode 1and mode 2, e.g., for mode 1 new codebook subset would be introduced, while SRS overhead would be increased for mode </w:t>
      </w:r>
      <w:r w:rsidR="00B83F27">
        <w:rPr>
          <w:szCs w:val="20"/>
        </w:rPr>
        <w:t>2</w:t>
      </w:r>
      <w:r w:rsidR="005566C3">
        <w:rPr>
          <w:szCs w:val="20"/>
        </w:rPr>
        <w:t>, we think the WA should be supported for UE capability 2 and 3</w:t>
      </w:r>
      <w:r w:rsidR="00FE5ED1">
        <w:rPr>
          <w:rFonts w:hint="eastAsia"/>
          <w:szCs w:val="20"/>
          <w:lang w:eastAsia="zh-CN"/>
        </w:rPr>
        <w:t xml:space="preserve"> depending on UE capability.</w:t>
      </w:r>
    </w:p>
    <w:p w14:paraId="5B355239" w14:textId="396FF8FE" w:rsidR="00676E91" w:rsidRPr="008D7567" w:rsidRDefault="008E496A" w:rsidP="008E496A">
      <w:pPr>
        <w:rPr>
          <w:i/>
          <w:lang w:eastAsia="zh-CN"/>
        </w:rPr>
      </w:pPr>
      <w:r w:rsidRPr="00207E3A">
        <w:rPr>
          <w:b/>
          <w:i/>
          <w:lang w:eastAsia="zh-CN"/>
        </w:rPr>
        <w:t>Proposal</w:t>
      </w:r>
      <w:r w:rsidRPr="00207E3A">
        <w:rPr>
          <w:rFonts w:hint="eastAsia"/>
          <w:b/>
          <w:i/>
          <w:lang w:eastAsia="zh-CN"/>
        </w:rPr>
        <w:t xml:space="preserve"> </w:t>
      </w:r>
      <w:r w:rsidR="00C22303">
        <w:rPr>
          <w:b/>
          <w:i/>
          <w:lang w:eastAsia="zh-CN"/>
        </w:rPr>
        <w:t>1</w:t>
      </w:r>
      <w:r w:rsidR="00525DB0" w:rsidRPr="00207E3A">
        <w:rPr>
          <w:b/>
          <w:i/>
          <w:lang w:eastAsia="zh-CN"/>
        </w:rPr>
        <w:t>:</w:t>
      </w:r>
      <w:r w:rsidRPr="00207E3A">
        <w:rPr>
          <w:i/>
          <w:lang w:eastAsia="zh-CN"/>
        </w:rPr>
        <w:t xml:space="preserve"> Confirm the WA</w:t>
      </w:r>
      <w:r w:rsidR="00525DB0" w:rsidRPr="00207E3A">
        <w:rPr>
          <w:i/>
          <w:lang w:eastAsia="zh-CN"/>
        </w:rPr>
        <w:t xml:space="preserve"> from </w:t>
      </w:r>
      <w:r w:rsidR="008D7567">
        <w:rPr>
          <w:i/>
          <w:lang w:eastAsia="zh-CN"/>
        </w:rPr>
        <w:t xml:space="preserve">RAN1#97 </w:t>
      </w:r>
      <w:r w:rsidR="00525DB0" w:rsidRPr="00207E3A">
        <w:rPr>
          <w:i/>
          <w:lang w:eastAsia="zh-CN"/>
        </w:rPr>
        <w:t>for capability 2 and 3.</w:t>
      </w:r>
    </w:p>
    <w:p w14:paraId="6117F6CC" w14:textId="62B40560" w:rsidR="00FF358A" w:rsidRPr="008D7567" w:rsidRDefault="007005ED" w:rsidP="0034059C">
      <w:pPr>
        <w:autoSpaceDE/>
        <w:autoSpaceDN/>
        <w:adjustRightInd/>
        <w:snapToGrid/>
        <w:rPr>
          <w:b/>
          <w:lang w:eastAsia="zh-CN"/>
        </w:rPr>
      </w:pPr>
      <w:r w:rsidRPr="007B02D4">
        <w:rPr>
          <w:rFonts w:eastAsia="Malgun Gothic"/>
          <w:b/>
          <w:szCs w:val="20"/>
          <w:u w:val="single"/>
        </w:rPr>
        <w:t xml:space="preserve">For </w:t>
      </w:r>
      <w:r w:rsidR="00C672F4" w:rsidRPr="007B02D4">
        <w:rPr>
          <w:rFonts w:eastAsia="Malgun Gothic"/>
          <w:b/>
          <w:szCs w:val="20"/>
          <w:u w:val="single"/>
        </w:rPr>
        <w:t>Mode 1:</w:t>
      </w:r>
    </w:p>
    <w:p w14:paraId="397F1669" w14:textId="020BBFFE" w:rsidR="007B02D4" w:rsidRPr="007B02D4" w:rsidRDefault="007B02D4" w:rsidP="007B02D4">
      <w:pPr>
        <w:autoSpaceDE/>
        <w:autoSpaceDN/>
        <w:adjustRightInd/>
        <w:snapToGrid/>
        <w:rPr>
          <w:szCs w:val="20"/>
        </w:rPr>
      </w:pPr>
      <w:r w:rsidRPr="007B02D4">
        <w:rPr>
          <w:lang w:eastAsia="zh-CN"/>
        </w:rPr>
        <w:t>For mode 1</w:t>
      </w:r>
      <w:r w:rsidRPr="007B02D4">
        <w:rPr>
          <w:szCs w:val="20"/>
        </w:rPr>
        <w:t xml:space="preserve">, </w:t>
      </w:r>
      <w:r w:rsidR="00313D9E">
        <w:rPr>
          <w:szCs w:val="20"/>
        </w:rPr>
        <w:t>i</w:t>
      </w:r>
      <w:r>
        <w:rPr>
          <w:szCs w:val="20"/>
        </w:rPr>
        <w:t>n the case where some an</w:t>
      </w:r>
      <w:r w:rsidR="00313D9E">
        <w:rPr>
          <w:szCs w:val="20"/>
        </w:rPr>
        <w:t>tennas of UE are blocked</w:t>
      </w:r>
      <w:r>
        <w:rPr>
          <w:szCs w:val="20"/>
        </w:rPr>
        <w:t>, only utilizing part of antennas could achieve at least similar performance compared with utilizing all of antennas, while UE power saving could be achieved. Thus, we prefer</w:t>
      </w:r>
      <w:r w:rsidR="00612A65">
        <w:rPr>
          <w:szCs w:val="20"/>
        </w:rPr>
        <w:t xml:space="preserve"> </w:t>
      </w:r>
      <w:r w:rsidR="00612A65">
        <w:rPr>
          <w:rFonts w:hint="eastAsia"/>
          <w:szCs w:val="20"/>
          <w:lang w:eastAsia="zh-CN"/>
        </w:rPr>
        <w:t>to include</w:t>
      </w:r>
      <w:r w:rsidR="00612A65">
        <w:rPr>
          <w:szCs w:val="20"/>
        </w:rPr>
        <w:t xml:space="preserve"> </w:t>
      </w:r>
      <w:r>
        <w:rPr>
          <w:szCs w:val="20"/>
        </w:rPr>
        <w:t xml:space="preserve">antenna selection codebook </w:t>
      </w:r>
      <w:r w:rsidR="00612A65">
        <w:rPr>
          <w:szCs w:val="20"/>
        </w:rPr>
        <w:t>in new codebook subset.</w:t>
      </w:r>
    </w:p>
    <w:p w14:paraId="63532781" w14:textId="5550EF96" w:rsidR="00612A65" w:rsidRPr="007B02D4" w:rsidRDefault="00612A65" w:rsidP="00612A65">
      <w:pPr>
        <w:autoSpaceDE/>
        <w:autoSpaceDN/>
        <w:adjustRightInd/>
        <w:snapToGrid/>
        <w:rPr>
          <w:lang w:eastAsia="zh-CN"/>
        </w:rPr>
      </w:pPr>
      <w:r w:rsidRPr="007B02D4">
        <w:rPr>
          <w:b/>
          <w:i/>
          <w:lang w:eastAsia="zh-CN"/>
        </w:rPr>
        <w:t>Proposal</w:t>
      </w:r>
      <w:r w:rsidRPr="007B02D4">
        <w:rPr>
          <w:rFonts w:hint="eastAsia"/>
          <w:b/>
          <w:i/>
          <w:lang w:eastAsia="zh-CN"/>
        </w:rPr>
        <w:t xml:space="preserve"> </w:t>
      </w:r>
      <w:r w:rsidR="00C22303">
        <w:rPr>
          <w:b/>
          <w:i/>
          <w:lang w:eastAsia="zh-CN"/>
        </w:rPr>
        <w:t>2</w:t>
      </w:r>
      <w:r w:rsidRPr="007B02D4">
        <w:rPr>
          <w:b/>
          <w:i/>
          <w:lang w:eastAsia="zh-CN"/>
        </w:rPr>
        <w:t xml:space="preserve">: </w:t>
      </w:r>
      <w:r w:rsidRPr="007B02D4">
        <w:rPr>
          <w:i/>
          <w:lang w:eastAsia="zh-CN"/>
        </w:rPr>
        <w:t>For mode 1, the new codebookSubset could include antenna selection TPMI precoder.</w:t>
      </w:r>
    </w:p>
    <w:p w14:paraId="63650588" w14:textId="7C55AB3F" w:rsidR="00612A65" w:rsidRDefault="008D7567" w:rsidP="0034059C">
      <w:pPr>
        <w:autoSpaceDE/>
        <w:autoSpaceDN/>
        <w:adjustRightInd/>
        <w:snapToGrid/>
        <w:rPr>
          <w:szCs w:val="20"/>
          <w:lang w:eastAsia="zh-CN"/>
        </w:rPr>
      </w:pPr>
      <w:r>
        <w:rPr>
          <w:rFonts w:hint="eastAsia"/>
          <w:szCs w:val="20"/>
          <w:lang w:eastAsia="zh-CN"/>
        </w:rPr>
        <w:t>Last meeting, it has agreed to include non-antenna selection codebook in new codebook subset to support full power transmission.</w:t>
      </w:r>
      <w:r>
        <w:rPr>
          <w:szCs w:val="20"/>
          <w:lang w:eastAsia="zh-CN"/>
        </w:rPr>
        <w:t xml:space="preserve"> In principle, combing part of ports could also</w:t>
      </w:r>
      <w:r w:rsidRPr="008D7567">
        <w:rPr>
          <w:szCs w:val="20"/>
          <w:lang w:eastAsia="zh-CN"/>
        </w:rPr>
        <w:t xml:space="preserve"> deliver full power transmission</w:t>
      </w:r>
      <w:r>
        <w:rPr>
          <w:szCs w:val="20"/>
          <w:lang w:eastAsia="zh-CN"/>
        </w:rPr>
        <w:t xml:space="preserve">. However, to reduce the overhead and </w:t>
      </w:r>
      <w:r w:rsidRPr="008D7567">
        <w:rPr>
          <w:szCs w:val="20"/>
          <w:lang w:eastAsia="zh-CN"/>
        </w:rPr>
        <w:t>differentiate</w:t>
      </w:r>
      <w:r>
        <w:rPr>
          <w:szCs w:val="20"/>
          <w:lang w:eastAsia="zh-CN"/>
        </w:rPr>
        <w:t xml:space="preserve"> from mode 2, we prefer that on</w:t>
      </w:r>
      <w:r w:rsidR="006A3E6B">
        <w:rPr>
          <w:szCs w:val="20"/>
          <w:lang w:eastAsia="zh-CN"/>
        </w:rPr>
        <w:t xml:space="preserve">ly codebooks without </w:t>
      </w:r>
      <w:r>
        <w:rPr>
          <w:szCs w:val="20"/>
          <w:lang w:eastAsia="zh-CN"/>
        </w:rPr>
        <w:t>zero ports</w:t>
      </w:r>
      <w:r w:rsidR="006A3E6B">
        <w:rPr>
          <w:szCs w:val="20"/>
          <w:lang w:eastAsia="zh-CN"/>
        </w:rPr>
        <w:t xml:space="preserve"> in new codebook subset could </w:t>
      </w:r>
      <w:r>
        <w:rPr>
          <w:szCs w:val="20"/>
          <w:lang w:eastAsia="zh-CN"/>
        </w:rPr>
        <w:t>support full power transmission.</w:t>
      </w:r>
    </w:p>
    <w:p w14:paraId="35922340" w14:textId="796C95D2" w:rsidR="00612A65" w:rsidRPr="008D7567" w:rsidRDefault="008D7567" w:rsidP="0034059C">
      <w:pPr>
        <w:autoSpaceDE/>
        <w:autoSpaceDN/>
        <w:adjustRightInd/>
        <w:snapToGrid/>
        <w:rPr>
          <w:lang w:eastAsia="zh-CN"/>
        </w:rPr>
      </w:pPr>
      <w:r w:rsidRPr="007B02D4">
        <w:rPr>
          <w:b/>
          <w:i/>
          <w:lang w:eastAsia="zh-CN"/>
        </w:rPr>
        <w:t>Proposal</w:t>
      </w:r>
      <w:r w:rsidRPr="007B02D4">
        <w:rPr>
          <w:rFonts w:hint="eastAsia"/>
          <w:b/>
          <w:i/>
          <w:lang w:eastAsia="zh-CN"/>
        </w:rPr>
        <w:t xml:space="preserve"> </w:t>
      </w:r>
      <w:r w:rsidR="00C22303">
        <w:rPr>
          <w:b/>
          <w:i/>
          <w:lang w:eastAsia="zh-CN"/>
        </w:rPr>
        <w:t>3</w:t>
      </w:r>
      <w:r w:rsidRPr="007B02D4">
        <w:rPr>
          <w:b/>
          <w:i/>
          <w:lang w:eastAsia="zh-CN"/>
        </w:rPr>
        <w:t xml:space="preserve">: </w:t>
      </w:r>
      <w:r w:rsidRPr="007B02D4">
        <w:rPr>
          <w:i/>
          <w:lang w:eastAsia="zh-CN"/>
        </w:rPr>
        <w:t>For mode 1,</w:t>
      </w:r>
      <w:r w:rsidR="00A536E1">
        <w:rPr>
          <w:i/>
          <w:lang w:eastAsia="zh-CN"/>
        </w:rPr>
        <w:t xml:space="preserve"> </w:t>
      </w:r>
      <w:r>
        <w:rPr>
          <w:i/>
          <w:lang w:eastAsia="zh-CN"/>
        </w:rPr>
        <w:t>only codebooks with</w:t>
      </w:r>
      <w:r w:rsidR="00FA7749">
        <w:rPr>
          <w:i/>
          <w:lang w:eastAsia="zh-CN"/>
        </w:rPr>
        <w:t xml:space="preserve">out </w:t>
      </w:r>
      <w:r>
        <w:rPr>
          <w:i/>
          <w:lang w:eastAsia="zh-CN"/>
        </w:rPr>
        <w:t>zero ports in the new codebook subset support full power transmission</w:t>
      </w:r>
      <w:r w:rsidRPr="007B02D4">
        <w:rPr>
          <w:i/>
          <w:lang w:eastAsia="zh-CN"/>
        </w:rPr>
        <w:t>.</w:t>
      </w:r>
    </w:p>
    <w:p w14:paraId="5F52E975" w14:textId="5A6DB1E1" w:rsidR="00612A65" w:rsidRDefault="00612A65" w:rsidP="00612A65">
      <w:pPr>
        <w:autoSpaceDE/>
        <w:autoSpaceDN/>
        <w:adjustRightInd/>
        <w:snapToGrid/>
        <w:rPr>
          <w:szCs w:val="20"/>
          <w:lang w:eastAsia="zh-CN"/>
        </w:rPr>
      </w:pPr>
      <w:r>
        <w:rPr>
          <w:rFonts w:hint="eastAsia"/>
          <w:szCs w:val="20"/>
          <w:lang w:eastAsia="zh-CN"/>
        </w:rPr>
        <w:t xml:space="preserve">Regarding to power </w:t>
      </w:r>
      <w:r>
        <w:rPr>
          <w:szCs w:val="20"/>
          <w:lang w:eastAsia="zh-CN"/>
        </w:rPr>
        <w:t>scaling</w:t>
      </w:r>
      <w:r>
        <w:rPr>
          <w:rFonts w:hint="eastAsia"/>
          <w:szCs w:val="20"/>
          <w:lang w:eastAsia="zh-CN"/>
        </w:rPr>
        <w:t xml:space="preserve"> </w:t>
      </w:r>
      <w:r>
        <w:rPr>
          <w:szCs w:val="20"/>
          <w:lang w:eastAsia="zh-CN"/>
        </w:rPr>
        <w:t xml:space="preserve">scheme for mode 1 to support full power transmission, considering only codebook with non-zero ports could achieve full power transmission, we prefer Alt3, where </w:t>
      </w:r>
      <w:r w:rsidRPr="00113AC1">
        <w:rPr>
          <w:rFonts w:hint="eastAsia"/>
          <w:bCs/>
        </w:rPr>
        <w:t xml:space="preserve">power scaling factor is </w:t>
      </w:r>
      <w:r w:rsidR="00A536E1" w:rsidRPr="00113AC1">
        <w:rPr>
          <w:bCs/>
        </w:rPr>
        <w:t>determined</w:t>
      </w:r>
      <w:r w:rsidRPr="00113AC1">
        <w:rPr>
          <w:rFonts w:hint="eastAsia"/>
          <w:bCs/>
        </w:rPr>
        <w:t xml:space="preserve"> by #non-zero</w:t>
      </w:r>
      <w:r>
        <w:rPr>
          <w:bCs/>
        </w:rPr>
        <w:t>-</w:t>
      </w:r>
      <w:r w:rsidRPr="00113AC1">
        <w:rPr>
          <w:rFonts w:hint="eastAsia"/>
          <w:bCs/>
        </w:rPr>
        <w:t>PUSCH</w:t>
      </w:r>
      <w:r>
        <w:rPr>
          <w:bCs/>
        </w:rPr>
        <w:t>-</w:t>
      </w:r>
      <w:r w:rsidRPr="00113AC1">
        <w:rPr>
          <w:rFonts w:hint="eastAsia"/>
          <w:bCs/>
        </w:rPr>
        <w:t>port</w:t>
      </w:r>
      <w:r>
        <w:rPr>
          <w:bCs/>
        </w:rPr>
        <w:t xml:space="preserve"> divided by </w:t>
      </w:r>
      <w:r w:rsidRPr="00113AC1">
        <w:rPr>
          <w:rFonts w:hint="eastAsia"/>
          <w:bCs/>
        </w:rPr>
        <w:t>#SRS</w:t>
      </w:r>
      <w:r>
        <w:rPr>
          <w:bCs/>
        </w:rPr>
        <w:t>-</w:t>
      </w:r>
      <w:r w:rsidRPr="00113AC1">
        <w:rPr>
          <w:rFonts w:hint="eastAsia"/>
          <w:bCs/>
        </w:rPr>
        <w:t>ports in the SRS resource indicated by SRI.</w:t>
      </w:r>
    </w:p>
    <w:p w14:paraId="3B870751" w14:textId="766A3615" w:rsidR="007005ED" w:rsidRPr="00612A65" w:rsidRDefault="00612A65" w:rsidP="00F71147">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00C22303">
        <w:rPr>
          <w:b/>
          <w:i/>
          <w:lang w:eastAsia="zh-CN"/>
        </w:rPr>
        <w:t>4</w:t>
      </w:r>
      <w:r w:rsidRPr="00207E3A">
        <w:rPr>
          <w:b/>
          <w:i/>
          <w:lang w:eastAsia="zh-CN"/>
        </w:rPr>
        <w:t xml:space="preserve">: </w:t>
      </w:r>
      <w:r w:rsidRPr="00207E3A">
        <w:rPr>
          <w:i/>
          <w:lang w:eastAsia="zh-CN"/>
        </w:rPr>
        <w:t xml:space="preserve">For mode </w:t>
      </w:r>
      <w:r>
        <w:rPr>
          <w:i/>
          <w:lang w:eastAsia="zh-CN"/>
        </w:rPr>
        <w:t>1, support Alt3:</w:t>
      </w:r>
      <w:r w:rsidRPr="00612A65">
        <w:rPr>
          <w:rFonts w:hint="eastAsia"/>
          <w:i/>
          <w:lang w:eastAsia="zh-CN"/>
        </w:rPr>
        <w:t xml:space="preserve"> power scaling factor is </w:t>
      </w:r>
      <w:r w:rsidR="00A536E1" w:rsidRPr="00612A65">
        <w:rPr>
          <w:i/>
          <w:lang w:eastAsia="zh-CN"/>
        </w:rPr>
        <w:t>determined</w:t>
      </w:r>
      <w:r w:rsidRPr="00612A65">
        <w:rPr>
          <w:rFonts w:hint="eastAsia"/>
          <w:i/>
          <w:lang w:eastAsia="zh-CN"/>
        </w:rPr>
        <w:t xml:space="preserve"> by #non-zero</w:t>
      </w:r>
      <w:r w:rsidRPr="00612A65">
        <w:rPr>
          <w:i/>
          <w:lang w:eastAsia="zh-CN"/>
        </w:rPr>
        <w:t>-</w:t>
      </w:r>
      <w:r w:rsidRPr="00612A65">
        <w:rPr>
          <w:rFonts w:hint="eastAsia"/>
          <w:i/>
          <w:lang w:eastAsia="zh-CN"/>
        </w:rPr>
        <w:t>PUSCH</w:t>
      </w:r>
      <w:r w:rsidRPr="00612A65">
        <w:rPr>
          <w:i/>
          <w:lang w:eastAsia="zh-CN"/>
        </w:rPr>
        <w:t>-</w:t>
      </w:r>
      <w:r w:rsidRPr="00612A65">
        <w:rPr>
          <w:rFonts w:hint="eastAsia"/>
          <w:i/>
          <w:lang w:eastAsia="zh-CN"/>
        </w:rPr>
        <w:t>port</w:t>
      </w:r>
      <w:r w:rsidRPr="00612A65">
        <w:rPr>
          <w:i/>
          <w:lang w:eastAsia="zh-CN"/>
        </w:rPr>
        <w:t xml:space="preserve"> divided by </w:t>
      </w:r>
      <w:r w:rsidRPr="00612A65">
        <w:rPr>
          <w:rFonts w:hint="eastAsia"/>
          <w:i/>
          <w:lang w:eastAsia="zh-CN"/>
        </w:rPr>
        <w:t>#SRS</w:t>
      </w:r>
      <w:r w:rsidRPr="00612A65">
        <w:rPr>
          <w:i/>
          <w:lang w:eastAsia="zh-CN"/>
        </w:rPr>
        <w:t>-</w:t>
      </w:r>
      <w:r w:rsidRPr="00612A65">
        <w:rPr>
          <w:rFonts w:hint="eastAsia"/>
          <w:i/>
          <w:lang w:eastAsia="zh-CN"/>
        </w:rPr>
        <w:t>ports in the SRS resource indicated by SRI</w:t>
      </w:r>
      <w:r>
        <w:rPr>
          <w:i/>
          <w:lang w:eastAsia="zh-CN"/>
        </w:rPr>
        <w:t>.</w:t>
      </w:r>
    </w:p>
    <w:p w14:paraId="4C7FC3B5" w14:textId="70B9A6AE" w:rsidR="00754BA4" w:rsidRPr="00103663" w:rsidRDefault="007D4EB5" w:rsidP="00103663">
      <w:pPr>
        <w:autoSpaceDE/>
        <w:autoSpaceDN/>
        <w:adjustRightInd/>
        <w:snapToGrid/>
        <w:rPr>
          <w:b/>
          <w:color w:val="948A54" w:themeColor="background2" w:themeShade="80"/>
          <w:lang w:eastAsia="zh-CN"/>
        </w:rPr>
      </w:pPr>
      <w:r w:rsidRPr="00676E91">
        <w:rPr>
          <w:rFonts w:eastAsia="Malgun Gothic"/>
          <w:b/>
          <w:szCs w:val="20"/>
          <w:u w:val="single"/>
        </w:rPr>
        <w:t>For Mode 2:</w:t>
      </w:r>
    </w:p>
    <w:p w14:paraId="5B327F23" w14:textId="73DB8D09" w:rsidR="00D22DA8" w:rsidRPr="009D5886" w:rsidRDefault="005B7756" w:rsidP="009D5886">
      <w:pPr>
        <w:autoSpaceDE/>
        <w:autoSpaceDN/>
        <w:adjustRightInd/>
        <w:snapToGrid/>
        <w:rPr>
          <w:lang w:eastAsia="zh-CN"/>
        </w:rPr>
      </w:pPr>
      <w:r>
        <w:rPr>
          <w:rFonts w:eastAsia="Malgun Gothic"/>
          <w:szCs w:val="20"/>
        </w:rPr>
        <w:t>C</w:t>
      </w:r>
      <w:r w:rsidR="0034162B">
        <w:rPr>
          <w:rFonts w:eastAsia="Malgun Gothic"/>
          <w:szCs w:val="20"/>
        </w:rPr>
        <w:t xml:space="preserve">ompared with mode 1, </w:t>
      </w:r>
      <w:r w:rsidR="00F86B28">
        <w:rPr>
          <w:rFonts w:eastAsia="Malgun Gothic"/>
          <w:szCs w:val="20"/>
        </w:rPr>
        <w:t>mode 2 supports virtualization by configur</w:t>
      </w:r>
      <w:r w:rsidR="005B2CDE">
        <w:rPr>
          <w:rFonts w:eastAsia="Malgun Gothic"/>
          <w:szCs w:val="20"/>
        </w:rPr>
        <w:t>ing</w:t>
      </w:r>
      <w:r w:rsidR="00053C52">
        <w:rPr>
          <w:rFonts w:eastAsia="Malgun Gothic"/>
          <w:szCs w:val="20"/>
        </w:rPr>
        <w:t xml:space="preserve"> </w:t>
      </w:r>
      <w:r w:rsidR="00F86B28">
        <w:rPr>
          <w:rFonts w:eastAsia="Malgun Gothic"/>
          <w:szCs w:val="20"/>
        </w:rPr>
        <w:t xml:space="preserve">SRS resources </w:t>
      </w:r>
      <w:r w:rsidR="005B2CDE">
        <w:rPr>
          <w:rFonts w:eastAsia="Malgun Gothic"/>
          <w:szCs w:val="20"/>
        </w:rPr>
        <w:t xml:space="preserve">with </w:t>
      </w:r>
      <w:r w:rsidR="00F86B28">
        <w:rPr>
          <w:rFonts w:eastAsia="Malgun Gothic"/>
          <w:szCs w:val="20"/>
        </w:rPr>
        <w:t xml:space="preserve">different SRS ports in a SRS resource set. </w:t>
      </w:r>
      <w:r w:rsidR="00F86B28" w:rsidRPr="00F86B28">
        <w:rPr>
          <w:rFonts w:eastAsia="Malgun Gothic"/>
          <w:szCs w:val="20"/>
        </w:rPr>
        <w:t>For example, if a UE with non-full rated PA structure of [17dBm, 17 dBm, 17 dBm, 17 dBm], in order to support full power transmission f</w:t>
      </w:r>
      <w:r>
        <w:rPr>
          <w:rFonts w:eastAsia="Malgun Gothic"/>
          <w:szCs w:val="20"/>
        </w:rPr>
        <w:t xml:space="preserve">or each rank, the UE can be configured with </w:t>
      </w:r>
      <w:r w:rsidR="00D14FC1">
        <w:rPr>
          <w:rFonts w:eastAsia="Malgun Gothic"/>
          <w:szCs w:val="20"/>
        </w:rPr>
        <w:t>three</w:t>
      </w:r>
      <w:r w:rsidR="001D41E0">
        <w:rPr>
          <w:rFonts w:eastAsia="Malgun Gothic"/>
          <w:szCs w:val="20"/>
        </w:rPr>
        <w:t xml:space="preserve"> SRS resources in a set: one SRS resource with one port, one SRS resource with two ports</w:t>
      </w:r>
      <w:r w:rsidR="00101B02">
        <w:rPr>
          <w:rFonts w:eastAsia="Malgun Gothic"/>
          <w:szCs w:val="20"/>
        </w:rPr>
        <w:t xml:space="preserve">, </w:t>
      </w:r>
      <w:r w:rsidR="00F771E8">
        <w:rPr>
          <w:rFonts w:eastAsia="Malgun Gothic"/>
          <w:szCs w:val="20"/>
        </w:rPr>
        <w:t>one SRS resource with four ports.</w:t>
      </w:r>
      <w:r w:rsidR="00C94588">
        <w:rPr>
          <w:rFonts w:eastAsia="Malgun Gothic"/>
          <w:szCs w:val="20"/>
        </w:rPr>
        <w:t xml:space="preserve"> For rank = 1, </w:t>
      </w:r>
      <w:r w:rsidR="00C94588" w:rsidRPr="00F86B28">
        <w:rPr>
          <w:rFonts w:eastAsia="Malgun Gothic"/>
          <w:szCs w:val="20"/>
        </w:rPr>
        <w:t>four Tx chains</w:t>
      </w:r>
      <w:r w:rsidR="00C94588">
        <w:rPr>
          <w:rFonts w:eastAsia="Malgun Gothic"/>
          <w:szCs w:val="20"/>
        </w:rPr>
        <w:t xml:space="preserve"> could be virtualized into one</w:t>
      </w:r>
      <w:r w:rsidR="00C94588" w:rsidRPr="00F86B28">
        <w:rPr>
          <w:rFonts w:eastAsia="Malgun Gothic"/>
          <w:szCs w:val="20"/>
        </w:rPr>
        <w:t xml:space="preserve"> port </w:t>
      </w:r>
      <w:r w:rsidR="00C94588">
        <w:rPr>
          <w:rFonts w:eastAsia="Malgun Gothic"/>
          <w:szCs w:val="20"/>
        </w:rPr>
        <w:t xml:space="preserve">to </w:t>
      </w:r>
      <w:r w:rsidR="00C94588" w:rsidRPr="00F86B28">
        <w:rPr>
          <w:rFonts w:eastAsia="Malgun Gothic"/>
          <w:szCs w:val="20"/>
        </w:rPr>
        <w:t xml:space="preserve">support full power transmission </w:t>
      </w:r>
      <w:r w:rsidR="00C94588">
        <w:rPr>
          <w:rFonts w:eastAsia="Malgun Gothic"/>
          <w:szCs w:val="20"/>
        </w:rPr>
        <w:t>by transmitting</w:t>
      </w:r>
      <w:r w:rsidR="003475D2">
        <w:rPr>
          <w:rFonts w:eastAsia="Malgun Gothic"/>
          <w:szCs w:val="20"/>
        </w:rPr>
        <w:t xml:space="preserve"> one</w:t>
      </w:r>
      <w:r w:rsidR="00C94588">
        <w:rPr>
          <w:rFonts w:eastAsia="Malgun Gothic"/>
          <w:szCs w:val="20"/>
        </w:rPr>
        <w:t xml:space="preserve"> 1-port SRS resource.</w:t>
      </w:r>
      <w:r w:rsidR="00C94588" w:rsidRPr="00C94588">
        <w:rPr>
          <w:rFonts w:eastAsia="Malgun Gothic"/>
          <w:szCs w:val="20"/>
        </w:rPr>
        <w:t xml:space="preserve"> </w:t>
      </w:r>
      <w:r w:rsidR="00C94588">
        <w:rPr>
          <w:rFonts w:eastAsia="Malgun Gothic"/>
          <w:szCs w:val="20"/>
        </w:rPr>
        <w:t xml:space="preserve">For rank = 2, </w:t>
      </w:r>
      <w:r w:rsidR="0034162B">
        <w:rPr>
          <w:rFonts w:eastAsia="Malgun Gothic"/>
          <w:szCs w:val="20"/>
        </w:rPr>
        <w:t>four</w:t>
      </w:r>
      <w:r w:rsidR="00C94588" w:rsidRPr="00F86B28">
        <w:rPr>
          <w:rFonts w:eastAsia="Malgun Gothic"/>
          <w:szCs w:val="20"/>
        </w:rPr>
        <w:t xml:space="preserve"> Tx chains</w:t>
      </w:r>
      <w:r w:rsidR="00C94588">
        <w:rPr>
          <w:rFonts w:eastAsia="Malgun Gothic"/>
          <w:szCs w:val="20"/>
        </w:rPr>
        <w:t xml:space="preserve"> could be virtualized into </w:t>
      </w:r>
      <w:r w:rsidR="0034162B">
        <w:rPr>
          <w:rFonts w:eastAsia="Malgun Gothic"/>
          <w:szCs w:val="20"/>
        </w:rPr>
        <w:t>two</w:t>
      </w:r>
      <w:r w:rsidR="00C94588" w:rsidRPr="00F86B28">
        <w:rPr>
          <w:rFonts w:eastAsia="Malgun Gothic"/>
          <w:szCs w:val="20"/>
        </w:rPr>
        <w:t xml:space="preserve"> port</w:t>
      </w:r>
      <w:r w:rsidR="003475D2">
        <w:rPr>
          <w:rFonts w:eastAsia="Malgun Gothic"/>
          <w:szCs w:val="20"/>
        </w:rPr>
        <w:t>s</w:t>
      </w:r>
      <w:r w:rsidR="00C94588" w:rsidRPr="00F86B28">
        <w:rPr>
          <w:rFonts w:eastAsia="Malgun Gothic"/>
          <w:szCs w:val="20"/>
        </w:rPr>
        <w:t xml:space="preserve"> </w:t>
      </w:r>
      <w:r w:rsidR="00C94588">
        <w:rPr>
          <w:rFonts w:eastAsia="Malgun Gothic"/>
          <w:szCs w:val="20"/>
        </w:rPr>
        <w:t xml:space="preserve">to </w:t>
      </w:r>
      <w:r w:rsidR="00C94588" w:rsidRPr="00F86B28">
        <w:rPr>
          <w:rFonts w:eastAsia="Malgun Gothic"/>
          <w:szCs w:val="20"/>
        </w:rPr>
        <w:t xml:space="preserve">support full power transmission </w:t>
      </w:r>
      <w:r w:rsidR="00C94588">
        <w:rPr>
          <w:rFonts w:eastAsia="Malgun Gothic"/>
          <w:szCs w:val="20"/>
        </w:rPr>
        <w:t xml:space="preserve">by transmitting </w:t>
      </w:r>
      <w:r w:rsidR="003475D2">
        <w:rPr>
          <w:rFonts w:eastAsia="Malgun Gothic"/>
          <w:szCs w:val="20"/>
        </w:rPr>
        <w:t>one 2</w:t>
      </w:r>
      <w:r w:rsidR="00C94588">
        <w:rPr>
          <w:rFonts w:eastAsia="Malgun Gothic"/>
          <w:szCs w:val="20"/>
        </w:rPr>
        <w:t>-port SRS resource.</w:t>
      </w:r>
      <w:r w:rsidR="00754BA4">
        <w:rPr>
          <w:rFonts w:eastAsia="Malgun Gothic"/>
          <w:szCs w:val="20"/>
        </w:rPr>
        <w:t xml:space="preserve"> Thus, {TPMI=0} and {TPMI=1} </w:t>
      </w:r>
      <w:r w:rsidR="00C22303">
        <w:rPr>
          <w:rFonts w:eastAsia="Malgun Gothic"/>
          <w:szCs w:val="20"/>
        </w:rPr>
        <w:t xml:space="preserve">for 2 Tx </w:t>
      </w:r>
      <w:r w:rsidR="006A3E6B">
        <w:rPr>
          <w:rFonts w:eastAsia="Malgun Gothic"/>
          <w:szCs w:val="20"/>
        </w:rPr>
        <w:t xml:space="preserve">for rank=1 </w:t>
      </w:r>
      <w:r w:rsidR="00754BA4">
        <w:rPr>
          <w:rFonts w:eastAsia="Malgun Gothic"/>
          <w:szCs w:val="20"/>
        </w:rPr>
        <w:t>should also be supported to indicate full power transmission for UE with 4 Tx</w:t>
      </w:r>
      <w:r w:rsidR="006A3E6B">
        <w:rPr>
          <w:rFonts w:eastAsia="Malgun Gothic"/>
          <w:szCs w:val="20"/>
        </w:rPr>
        <w:t xml:space="preserve"> for rank=1</w:t>
      </w:r>
      <w:r w:rsidR="00754BA4">
        <w:rPr>
          <w:rFonts w:eastAsia="Malgun Gothic"/>
          <w:szCs w:val="20"/>
        </w:rPr>
        <w:t>.</w:t>
      </w:r>
      <w:r w:rsidR="00D22DA8">
        <w:rPr>
          <w:rFonts w:hint="eastAsia"/>
          <w:szCs w:val="20"/>
          <w:lang w:eastAsia="zh-CN"/>
        </w:rPr>
        <w:t xml:space="preserve"> </w:t>
      </w:r>
      <w:r w:rsidR="00D22DA8">
        <w:rPr>
          <w:rFonts w:hint="eastAsia"/>
          <w:lang w:eastAsia="zh-CN"/>
        </w:rPr>
        <w:t>Fur</w:t>
      </w:r>
      <w:r w:rsidR="00D22DA8">
        <w:rPr>
          <w:lang w:eastAsia="zh-CN"/>
        </w:rPr>
        <w:t xml:space="preserve">thermore, considering mode 2 should support full power transmission for UE with capability 3, non-virtualized antenna selection codebook should also be supported. </w:t>
      </w:r>
      <w:r w:rsidR="00AE4B82">
        <w:rPr>
          <w:lang w:eastAsia="zh-CN"/>
        </w:rPr>
        <w:t xml:space="preserve">For </w:t>
      </w:r>
      <w:r w:rsidR="00AE4B82" w:rsidRPr="00975550">
        <w:rPr>
          <w:i/>
          <w:lang w:eastAsia="zh-CN"/>
        </w:rPr>
        <w:t>partialAndNonCoherent</w:t>
      </w:r>
      <w:r w:rsidR="00AE4B82">
        <w:rPr>
          <w:i/>
          <w:lang w:eastAsia="zh-CN"/>
        </w:rPr>
        <w:t xml:space="preserve"> </w:t>
      </w:r>
      <w:r w:rsidR="00AE4B82">
        <w:rPr>
          <w:lang w:eastAsia="zh-CN"/>
        </w:rPr>
        <w:t xml:space="preserve"> UE with 4 ports, </w:t>
      </w:r>
      <w:r w:rsidR="009D5886">
        <w:rPr>
          <w:lang w:eastAsia="zh-CN"/>
        </w:rPr>
        <w:t xml:space="preserve">if UE support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[1,0,1,0]</m:t>
            </m:r>
          </m:e>
          <m:sup>
            <m:r>
              <w:rPr>
                <w:rFonts w:ascii="Cambria Math" w:hAnsi="Cambria Math"/>
                <w:lang w:eastAsia="zh-CN"/>
              </w:rPr>
              <m:t>T</m:t>
            </m:r>
          </m:sup>
        </m:sSup>
      </m:oMath>
      <w:r w:rsidR="009D5886">
        <w:rPr>
          <w:rFonts w:hint="eastAsia"/>
          <w:lang w:eastAsia="zh-CN"/>
        </w:rPr>
        <w:t xml:space="preserve"> for full power transmission for </w:t>
      </w:r>
      <w:r w:rsidR="009D5886">
        <w:rPr>
          <w:lang w:eastAsia="zh-CN"/>
        </w:rPr>
        <w:lastRenderedPageBreak/>
        <w:t xml:space="preserve">rank=1, then it is natural to support </w:t>
      </w:r>
      <m:oMath>
        <m:sSup>
          <m:sSupPr>
            <m:ctrlPr>
              <w:rPr>
                <w:rFonts w:ascii="Cambria Math" w:hAnsi="Cambria Math"/>
                <w:lang w:eastAsia="zh-CN"/>
              </w:rPr>
            </m:ctrlPr>
          </m:sSup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m>
              <m:mPr>
                <m:mcs>
                  <m:mc>
                    <m:mcPr>
                      <m:count m:val="1"/>
                      <m:mcJc m:val="center"/>
                    </m:mcPr>
                  </m:mc>
                </m:mcs>
                <m:ctrlPr>
                  <w:rPr>
                    <w:rFonts w:ascii="Cambria Math" w:hAnsi="Cambria Math"/>
                    <w:i/>
                    <w:lang w:eastAsia="zh-CN"/>
                  </w:rPr>
                </m:ctrlPr>
              </m:mPr>
              <m:mr>
                <m:e>
                  <m:r>
                    <w:rPr>
                      <w:rFonts w:ascii="Cambria Math" w:hAnsi="Cambria Math"/>
                      <w:lang w:eastAsia="zh-CN"/>
                    </w:rPr>
                    <m:t>1,0,0,0</m:t>
                  </m:r>
                </m:e>
              </m:mr>
              <m:mr>
                <m:e>
                  <m:r>
                    <w:rPr>
                      <w:rFonts w:ascii="Cambria Math" w:hAnsi="Cambria Math"/>
                      <w:lang w:eastAsia="zh-CN"/>
                    </w:rPr>
                    <m:t>0,0,1,0</m:t>
                  </m:r>
                </m:e>
              </m:mr>
            </m:m>
            <m:r>
              <w:rPr>
                <w:rFonts w:ascii="Cambria Math" w:hAnsi="Cambria Math"/>
                <w:lang w:eastAsia="zh-CN"/>
              </w:rPr>
              <m:t>]</m:t>
            </m:r>
          </m:e>
          <m:sup>
            <m:r>
              <w:rPr>
                <w:rFonts w:ascii="Cambria Math" w:hAnsi="Cambria Math"/>
                <w:lang w:eastAsia="zh-CN"/>
              </w:rPr>
              <m:t>T</m:t>
            </m:r>
          </m:sup>
        </m:sSup>
      </m:oMath>
      <w:r w:rsidR="009D5886">
        <w:rPr>
          <w:rFonts w:hint="eastAsia"/>
          <w:lang w:eastAsia="zh-CN"/>
        </w:rPr>
        <w:t xml:space="preserve">for full power transmission for </w:t>
      </w:r>
      <w:r w:rsidR="009D5886">
        <w:rPr>
          <w:lang w:eastAsia="zh-CN"/>
        </w:rPr>
        <w:t xml:space="preserve">rank=1. Thus, only one TPMI to be reported is enough for this case. </w:t>
      </w:r>
      <w:r w:rsidR="00D22DA8">
        <w:rPr>
          <w:lang w:eastAsia="zh-CN"/>
        </w:rPr>
        <w:t>Table 2 provides the specific TPMI precoders signaled by UE for different number of Tx and rank to support full power transmission for mode2.</w:t>
      </w:r>
    </w:p>
    <w:p w14:paraId="7742850A" w14:textId="588968F6" w:rsidR="00D22DA8" w:rsidRDefault="00C22303" w:rsidP="00D22DA8">
      <w:pPr>
        <w:jc w:val="center"/>
        <w:rPr>
          <w:lang w:eastAsia="zh-CN"/>
        </w:rPr>
      </w:pPr>
      <w:r>
        <w:rPr>
          <w:lang w:eastAsia="zh-CN"/>
        </w:rPr>
        <w:t>Table 1</w:t>
      </w:r>
      <w:r w:rsidR="00D22DA8">
        <w:rPr>
          <w:lang w:eastAsia="zh-CN"/>
        </w:rPr>
        <w:t>. Signaled TPMI/TPMI group by UE with 4 ports to support full power transmission for mode 2</w:t>
      </w:r>
    </w:p>
    <w:tbl>
      <w:tblPr>
        <w:tblStyle w:val="ac"/>
        <w:tblW w:w="10065" w:type="dxa"/>
        <w:tblInd w:w="-289" w:type="dxa"/>
        <w:tblLayout w:type="fixed"/>
        <w:tblLook w:val="04A0" w:firstRow="1" w:lastRow="0" w:firstColumn="1" w:lastColumn="0" w:noHBand="0" w:noVBand="1"/>
      </w:tblPr>
      <w:tblGrid>
        <w:gridCol w:w="2382"/>
        <w:gridCol w:w="2977"/>
        <w:gridCol w:w="2976"/>
        <w:gridCol w:w="1730"/>
      </w:tblGrid>
      <w:tr w:rsidR="00D22DA8" w14:paraId="033E6FA3" w14:textId="77777777" w:rsidTr="00AE4B82">
        <w:tc>
          <w:tcPr>
            <w:tcW w:w="2382" w:type="dxa"/>
            <w:vAlign w:val="center"/>
          </w:tcPr>
          <w:p w14:paraId="4DF6D4A8" w14:textId="77777777" w:rsidR="00D22DA8" w:rsidRDefault="00D22DA8" w:rsidP="00313D9E">
            <w:pPr>
              <w:jc w:val="center"/>
              <w:rPr>
                <w:lang w:eastAsia="zh-CN"/>
              </w:rPr>
            </w:pPr>
          </w:p>
        </w:tc>
        <w:tc>
          <w:tcPr>
            <w:tcW w:w="2977" w:type="dxa"/>
            <w:vAlign w:val="center"/>
          </w:tcPr>
          <w:p w14:paraId="11490CF9" w14:textId="77777777" w:rsidR="00D22DA8" w:rsidRDefault="00D22DA8" w:rsidP="00313D9E">
            <w:pPr>
              <w:jc w:val="center"/>
              <w:rPr>
                <w:lang w:eastAsia="zh-CN"/>
              </w:rPr>
            </w:pPr>
            <w:r>
              <w:rPr>
                <w:rFonts w:hint="eastAsia"/>
                <w:lang w:eastAsia="zh-CN"/>
              </w:rPr>
              <w:t>R</w:t>
            </w:r>
            <w:r>
              <w:rPr>
                <w:lang w:eastAsia="zh-CN"/>
              </w:rPr>
              <w:t>ank-1</w:t>
            </w:r>
          </w:p>
        </w:tc>
        <w:tc>
          <w:tcPr>
            <w:tcW w:w="2976" w:type="dxa"/>
            <w:vAlign w:val="center"/>
          </w:tcPr>
          <w:p w14:paraId="3A835B10" w14:textId="77777777" w:rsidR="00D22DA8" w:rsidRDefault="00D22DA8" w:rsidP="00313D9E">
            <w:pPr>
              <w:jc w:val="center"/>
              <w:rPr>
                <w:lang w:eastAsia="zh-CN"/>
              </w:rPr>
            </w:pPr>
            <w:r>
              <w:rPr>
                <w:rFonts w:hint="eastAsia"/>
                <w:lang w:eastAsia="zh-CN"/>
              </w:rPr>
              <w:t>R</w:t>
            </w:r>
            <w:r>
              <w:rPr>
                <w:lang w:eastAsia="zh-CN"/>
              </w:rPr>
              <w:t>ank-2</w:t>
            </w:r>
          </w:p>
        </w:tc>
        <w:tc>
          <w:tcPr>
            <w:tcW w:w="1730" w:type="dxa"/>
            <w:vAlign w:val="center"/>
          </w:tcPr>
          <w:p w14:paraId="5C494DE7" w14:textId="77777777" w:rsidR="00D22DA8" w:rsidRDefault="00D22DA8" w:rsidP="00313D9E">
            <w:pPr>
              <w:jc w:val="center"/>
              <w:rPr>
                <w:lang w:eastAsia="zh-CN"/>
              </w:rPr>
            </w:pPr>
            <w:r>
              <w:rPr>
                <w:rFonts w:hint="eastAsia"/>
                <w:lang w:eastAsia="zh-CN"/>
              </w:rPr>
              <w:t>R</w:t>
            </w:r>
            <w:r>
              <w:rPr>
                <w:lang w:eastAsia="zh-CN"/>
              </w:rPr>
              <w:t>ank-3</w:t>
            </w:r>
          </w:p>
        </w:tc>
      </w:tr>
      <w:tr w:rsidR="00D22DA8" w14:paraId="38A99C65" w14:textId="77777777" w:rsidTr="00AE4B82">
        <w:tc>
          <w:tcPr>
            <w:tcW w:w="2382" w:type="dxa"/>
            <w:vAlign w:val="center"/>
          </w:tcPr>
          <w:p w14:paraId="0D4D7617" w14:textId="20093347" w:rsidR="00D22DA8" w:rsidRPr="00C43B7F" w:rsidRDefault="00D22DA8" w:rsidP="00313D9E">
            <w:pPr>
              <w:jc w:val="center"/>
              <w:rPr>
                <w:lang w:eastAsia="zh-CN"/>
              </w:rPr>
            </w:pPr>
            <w:r>
              <w:rPr>
                <w:lang w:eastAsia="zh-CN"/>
              </w:rPr>
              <w:t xml:space="preserve">TPMI/TPMI group of </w:t>
            </w:r>
            <w:r w:rsidRPr="000757FA">
              <w:rPr>
                <w:i/>
                <w:lang w:eastAsia="zh-CN"/>
              </w:rPr>
              <w:t>nonCoherent</w:t>
            </w:r>
            <w:r>
              <w:rPr>
                <w:lang w:eastAsia="zh-CN"/>
              </w:rPr>
              <w:t xml:space="preserve"> UE with 4 ports</w:t>
            </w:r>
          </w:p>
        </w:tc>
        <w:tc>
          <w:tcPr>
            <w:tcW w:w="2977" w:type="dxa"/>
            <w:vAlign w:val="center"/>
          </w:tcPr>
          <w:p w14:paraId="04EA6358" w14:textId="77777777" w:rsidR="00D22DA8" w:rsidRPr="00D22DA8" w:rsidRDefault="006A3E6B"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2EF1E8FB" w14:textId="5FA39376" w:rsidR="00D22DA8" w:rsidRDefault="00AE4B82" w:rsidP="00AE4B82">
            <w:pPr>
              <w:jc w:val="center"/>
              <w:rPr>
                <w:lang w:eastAsia="zh-CN"/>
              </w:rPr>
            </w:pPr>
            <w:r>
              <w:rPr>
                <w:lang w:eastAsia="zh-CN"/>
              </w:rPr>
              <w:t xml:space="preserve">i.e., </w:t>
            </w:r>
            <w:r w:rsidR="00D22DA8">
              <w:rPr>
                <w:lang w:eastAsia="zh-CN"/>
              </w:rPr>
              <w:t>TPMI=0</w:t>
            </w:r>
            <w:r>
              <w:rPr>
                <w:lang w:eastAsia="zh-CN"/>
              </w:rPr>
              <w:t>,1,2,3</w:t>
            </w:r>
          </w:p>
        </w:tc>
        <w:tc>
          <w:tcPr>
            <w:tcW w:w="2976" w:type="dxa"/>
            <w:vAlign w:val="center"/>
          </w:tcPr>
          <w:p w14:paraId="0669792D" w14:textId="77777777" w:rsidR="00D22DA8" w:rsidRPr="008B2CED" w:rsidRDefault="006A3E6B" w:rsidP="00AE4B82">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D22DA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0FCC1EA3" w14:textId="77777777" w:rsidR="00D22DA8" w:rsidRPr="00AE4B82" w:rsidRDefault="006A3E6B"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75A572B" w14:textId="7430100F" w:rsidR="00AE4B82" w:rsidRPr="008B2CED" w:rsidRDefault="00AE4B82" w:rsidP="00AE4B82">
            <w:pPr>
              <w:jc w:val="center"/>
              <w:rPr>
                <w:lang w:eastAsia="zh-CN"/>
              </w:rPr>
            </w:pPr>
            <w:r>
              <w:rPr>
                <w:lang w:eastAsia="zh-CN"/>
              </w:rPr>
              <w:t>i.e.,TPMI = 0,1,2,3,4,5</w:t>
            </w:r>
          </w:p>
        </w:tc>
        <w:tc>
          <w:tcPr>
            <w:tcW w:w="1730" w:type="dxa"/>
            <w:vAlign w:val="center"/>
          </w:tcPr>
          <w:p w14:paraId="664876A6" w14:textId="77777777" w:rsidR="00D22DA8" w:rsidRPr="00AE4B82" w:rsidRDefault="006A3E6B"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7FCEB95A" w14:textId="2388D3A9" w:rsidR="00AE4B82" w:rsidRDefault="00AE4B82" w:rsidP="00AE4B82">
            <w:pPr>
              <w:jc w:val="center"/>
              <w:rPr>
                <w:lang w:eastAsia="zh-CN"/>
              </w:rPr>
            </w:pPr>
            <w:r>
              <w:rPr>
                <w:lang w:eastAsia="zh-CN"/>
              </w:rPr>
              <w:t>i.e., TPMI=0</w:t>
            </w:r>
          </w:p>
        </w:tc>
      </w:tr>
      <w:tr w:rsidR="00D22DA8" w14:paraId="4CBAB125" w14:textId="77777777" w:rsidTr="00AE4B82">
        <w:tc>
          <w:tcPr>
            <w:tcW w:w="2382" w:type="dxa"/>
            <w:vAlign w:val="center"/>
          </w:tcPr>
          <w:p w14:paraId="5DE19B57" w14:textId="2B77354F" w:rsidR="00D22DA8" w:rsidRPr="00CC24A9" w:rsidRDefault="00D22DA8" w:rsidP="00313D9E">
            <w:pPr>
              <w:jc w:val="center"/>
              <w:rPr>
                <w:lang w:eastAsia="zh-CN"/>
              </w:rPr>
            </w:pPr>
            <w:r>
              <w:rPr>
                <w:lang w:eastAsia="zh-CN"/>
              </w:rPr>
              <w:t xml:space="preserve">TPMI/TPMI group of </w:t>
            </w:r>
            <w:r w:rsidRPr="00975550">
              <w:rPr>
                <w:i/>
                <w:lang w:eastAsia="zh-CN"/>
              </w:rPr>
              <w:t>partialAndNonCoherent</w:t>
            </w:r>
            <w:r>
              <w:rPr>
                <w:i/>
                <w:lang w:eastAsia="zh-CN"/>
              </w:rPr>
              <w:t xml:space="preserve"> </w:t>
            </w:r>
            <w:r>
              <w:rPr>
                <w:lang w:eastAsia="zh-CN"/>
              </w:rPr>
              <w:t xml:space="preserve"> UE with 4 ports</w:t>
            </w:r>
          </w:p>
        </w:tc>
        <w:tc>
          <w:tcPr>
            <w:tcW w:w="2977" w:type="dxa"/>
            <w:vAlign w:val="center"/>
          </w:tcPr>
          <w:p w14:paraId="3A7D7AE6" w14:textId="77777777" w:rsidR="00D22DA8" w:rsidRPr="00AE61B9" w:rsidRDefault="006A3E6B"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7AE0A291" w14:textId="5C30C336" w:rsidR="00D22DA8" w:rsidRPr="003772E3" w:rsidRDefault="006A3E6B" w:rsidP="00313D9E">
            <w:pPr>
              <w:jc w:val="center"/>
              <w:rPr>
                <w:lang w:eastAsia="zh-CN"/>
              </w:rPr>
            </w:pPr>
            <m:oMathPara>
              <m:oMath>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oMath>
            </m:oMathPara>
          </w:p>
          <w:p w14:paraId="1EE07CE3" w14:textId="37402ACC" w:rsidR="00D22DA8" w:rsidRPr="00AE4B82" w:rsidRDefault="006A3E6B" w:rsidP="00313D9E">
            <w:pPr>
              <w:jc w:val="center"/>
              <w:rPr>
                <w:lang w:eastAsia="zh-CN"/>
              </w:rPr>
            </w:pPr>
            <m:oMathPara>
              <m:oMath>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oMath>
            </m:oMathPara>
          </w:p>
          <w:p w14:paraId="16C98CCA" w14:textId="67AA80AA" w:rsidR="00AE4B82" w:rsidRDefault="00AE4B82" w:rsidP="00313D9E">
            <w:pPr>
              <w:jc w:val="center"/>
              <w:rPr>
                <w:lang w:eastAsia="zh-CN"/>
              </w:rPr>
            </w:pPr>
            <w:r>
              <w:rPr>
                <w:lang w:eastAsia="zh-CN"/>
              </w:rPr>
              <w:t>i.e., TPMI = 0,1,2,3,{4,5,6,7},{8,9,10,11}</w:t>
            </w:r>
          </w:p>
        </w:tc>
        <w:tc>
          <w:tcPr>
            <w:tcW w:w="2976" w:type="dxa"/>
            <w:vAlign w:val="center"/>
          </w:tcPr>
          <w:p w14:paraId="0031C238" w14:textId="7DF3FB4A" w:rsidR="00D22DA8" w:rsidRPr="008B2CED" w:rsidRDefault="006A3E6B" w:rsidP="00313D9E">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D22DA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1EEE05F7" w14:textId="4DEEC4C6" w:rsidR="00D22DA8" w:rsidRPr="00AE4B82" w:rsidRDefault="006A3E6B"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0FF47FFD" w14:textId="527E3D2A" w:rsidR="00AE4B82" w:rsidRPr="00960FAE" w:rsidRDefault="00AE4B82" w:rsidP="00313D9E">
            <w:pPr>
              <w:jc w:val="center"/>
              <w:rPr>
                <w:lang w:eastAsia="zh-CN"/>
              </w:rPr>
            </w:pPr>
            <w:r>
              <w:rPr>
                <w:lang w:eastAsia="zh-CN"/>
              </w:rPr>
              <w:t>i.e.,</w:t>
            </w:r>
            <w:r w:rsidR="009D5886">
              <w:rPr>
                <w:lang w:eastAsia="zh-CN"/>
              </w:rPr>
              <w:t>TPMI = 0,2,3,</w:t>
            </w:r>
            <w:r>
              <w:rPr>
                <w:lang w:eastAsia="zh-CN"/>
              </w:rPr>
              <w:t>5</w:t>
            </w:r>
          </w:p>
        </w:tc>
        <w:tc>
          <w:tcPr>
            <w:tcW w:w="1730" w:type="dxa"/>
            <w:vAlign w:val="center"/>
          </w:tcPr>
          <w:p w14:paraId="12C3481E" w14:textId="77777777" w:rsidR="00D22DA8" w:rsidRPr="00AE4B82" w:rsidRDefault="006A3E6B"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31DED5BE" w14:textId="68B25CC5" w:rsidR="00AE4B82" w:rsidRDefault="00AE4B82" w:rsidP="00313D9E">
            <w:pPr>
              <w:jc w:val="center"/>
              <w:rPr>
                <w:lang w:eastAsia="zh-CN"/>
              </w:rPr>
            </w:pPr>
            <w:r>
              <w:rPr>
                <w:lang w:eastAsia="zh-CN"/>
              </w:rPr>
              <w:t>i.e., TPMI=0</w:t>
            </w:r>
          </w:p>
        </w:tc>
      </w:tr>
    </w:tbl>
    <w:p w14:paraId="4F1276E5" w14:textId="77777777" w:rsidR="00D22DA8" w:rsidRDefault="00D22DA8" w:rsidP="00FD31AD">
      <w:pPr>
        <w:autoSpaceDE/>
        <w:autoSpaceDN/>
        <w:adjustRightInd/>
        <w:snapToGrid/>
        <w:rPr>
          <w:lang w:eastAsia="zh-CN"/>
        </w:rPr>
      </w:pPr>
    </w:p>
    <w:p w14:paraId="001273E9" w14:textId="0223DBA1" w:rsidR="008C74F0" w:rsidRPr="00103663" w:rsidRDefault="00D22DA8" w:rsidP="00FD31AD">
      <w:pPr>
        <w:autoSpaceDE/>
        <w:autoSpaceDN/>
        <w:adjustRightInd/>
        <w:snapToGrid/>
        <w:rPr>
          <w:i/>
          <w:lang w:eastAsia="zh-CN"/>
        </w:rPr>
      </w:pPr>
      <w:r w:rsidRPr="00207E3A">
        <w:rPr>
          <w:rFonts w:hint="eastAsia"/>
          <w:b/>
          <w:i/>
          <w:lang w:eastAsia="zh-CN"/>
        </w:rPr>
        <w:t>Proposal</w:t>
      </w:r>
      <w:r w:rsidRPr="00207E3A">
        <w:rPr>
          <w:b/>
          <w:i/>
          <w:lang w:eastAsia="zh-CN"/>
        </w:rPr>
        <w:t xml:space="preserve"> </w:t>
      </w:r>
      <w:r w:rsidR="00C22303">
        <w:rPr>
          <w:b/>
          <w:i/>
          <w:lang w:eastAsia="zh-CN"/>
        </w:rPr>
        <w:t>5</w:t>
      </w:r>
      <w:r w:rsidRPr="00207E3A">
        <w:rPr>
          <w:rFonts w:hint="eastAsia"/>
          <w:b/>
          <w:i/>
          <w:lang w:eastAsia="zh-CN"/>
        </w:rPr>
        <w:t>:</w:t>
      </w:r>
      <w:r>
        <w:rPr>
          <w:rFonts w:hint="eastAsia"/>
          <w:i/>
          <w:lang w:eastAsia="zh-CN"/>
        </w:rPr>
        <w:t xml:space="preserve"> </w:t>
      </w:r>
      <w:r w:rsidRPr="00207E3A">
        <w:rPr>
          <w:i/>
          <w:lang w:eastAsia="zh-CN"/>
        </w:rPr>
        <w:t>TPMI/TPMI group</w:t>
      </w:r>
      <w:r>
        <w:rPr>
          <w:i/>
          <w:lang w:eastAsia="zh-CN"/>
        </w:rPr>
        <w:t xml:space="preserve"> signaled by UE</w:t>
      </w:r>
      <w:r w:rsidR="008C74F0">
        <w:rPr>
          <w:i/>
          <w:lang w:eastAsia="zh-CN"/>
        </w:rPr>
        <w:t xml:space="preserve"> with 4 ports</w:t>
      </w:r>
      <w:r>
        <w:rPr>
          <w:i/>
          <w:lang w:eastAsia="zh-CN"/>
        </w:rPr>
        <w:t xml:space="preserve"> </w:t>
      </w:r>
      <w:r w:rsidRPr="00207E3A">
        <w:rPr>
          <w:i/>
          <w:lang w:eastAsia="zh-CN"/>
        </w:rPr>
        <w:t>to support full power transmission f</w:t>
      </w:r>
      <w:r w:rsidR="00C22303">
        <w:rPr>
          <w:i/>
          <w:lang w:eastAsia="zh-CN"/>
        </w:rPr>
        <w:t>or mode 2 is as shown in Table 1</w:t>
      </w:r>
    </w:p>
    <w:p w14:paraId="37B179CF" w14:textId="1E1B94FD" w:rsidR="008C74F0" w:rsidRDefault="008C74F0" w:rsidP="00FD31AD">
      <w:pPr>
        <w:autoSpaceDE/>
        <w:autoSpaceDN/>
        <w:adjustRightInd/>
        <w:snapToGrid/>
        <w:rPr>
          <w:szCs w:val="20"/>
          <w:lang w:eastAsia="zh-CN"/>
        </w:rPr>
      </w:pPr>
      <w:r>
        <w:rPr>
          <w:rFonts w:hint="eastAsia"/>
          <w:szCs w:val="20"/>
          <w:lang w:eastAsia="zh-CN"/>
        </w:rPr>
        <w:t xml:space="preserve">Regarding to power </w:t>
      </w:r>
      <w:r>
        <w:rPr>
          <w:szCs w:val="20"/>
          <w:lang w:eastAsia="zh-CN"/>
        </w:rPr>
        <w:t>scaling</w:t>
      </w:r>
      <w:r>
        <w:rPr>
          <w:rFonts w:hint="eastAsia"/>
          <w:szCs w:val="20"/>
          <w:lang w:eastAsia="zh-CN"/>
        </w:rPr>
        <w:t xml:space="preserve"> </w:t>
      </w:r>
      <w:r>
        <w:rPr>
          <w:szCs w:val="20"/>
          <w:lang w:eastAsia="zh-CN"/>
        </w:rPr>
        <w:t xml:space="preserve">scheme for mode 2 to support full power transmission, considering TPMIs to support full power transmission are signaled by UE to gNB, in our opinion, it is natural to determine the power scaling factor by the reported TPMI precoders. Specifically, if </w:t>
      </w:r>
      <w:r w:rsidR="00E5175A">
        <w:rPr>
          <w:szCs w:val="20"/>
          <w:lang w:eastAsia="zh-CN"/>
        </w:rPr>
        <w:t>the indicated SRI/TPMI by NW is from the TPMIs signalled by UE to support full power transmission, the power scaling factor is 1; otherwise, we should reuse Rel-15 power scaling factor determination.</w:t>
      </w:r>
    </w:p>
    <w:p w14:paraId="232F66C8" w14:textId="7D07B4E4" w:rsidR="00E5175A" w:rsidRDefault="00B4421B" w:rsidP="0034059C">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00C22303">
        <w:rPr>
          <w:b/>
          <w:i/>
          <w:lang w:eastAsia="zh-CN"/>
        </w:rPr>
        <w:t>6</w:t>
      </w:r>
      <w:r w:rsidRPr="00207E3A">
        <w:rPr>
          <w:b/>
          <w:i/>
          <w:lang w:eastAsia="zh-CN"/>
        </w:rPr>
        <w:t xml:space="preserve">: </w:t>
      </w:r>
      <w:r w:rsidR="00960FAE" w:rsidRPr="00207E3A">
        <w:rPr>
          <w:i/>
          <w:lang w:eastAsia="zh-CN"/>
        </w:rPr>
        <w:t>For mode 2,</w:t>
      </w:r>
      <w:r w:rsidR="00E5175A">
        <w:rPr>
          <w:i/>
          <w:lang w:eastAsia="zh-CN"/>
        </w:rPr>
        <w:t xml:space="preserve"> support Alt.1:</w:t>
      </w:r>
      <w:r w:rsidR="00A536E1">
        <w:rPr>
          <w:i/>
          <w:lang w:eastAsia="zh-CN"/>
        </w:rPr>
        <w:t xml:space="preserve"> </w:t>
      </w:r>
      <w:r w:rsidR="00E5175A">
        <w:rPr>
          <w:i/>
          <w:lang w:eastAsia="zh-CN"/>
        </w:rPr>
        <w:t>power scaling factor is determined by the reported TPMI precoders</w:t>
      </w:r>
      <w:r w:rsidR="00103663">
        <w:rPr>
          <w:i/>
          <w:lang w:eastAsia="zh-CN"/>
        </w:rPr>
        <w:t>.</w:t>
      </w:r>
    </w:p>
    <w:p w14:paraId="3E109BF0" w14:textId="4EECF0A1" w:rsidR="00103663" w:rsidRPr="00103663" w:rsidRDefault="00C22303" w:rsidP="00103663">
      <w:pPr>
        <w:pStyle w:val="af"/>
        <w:numPr>
          <w:ilvl w:val="0"/>
          <w:numId w:val="9"/>
        </w:numPr>
        <w:autoSpaceDE/>
        <w:autoSpaceDN/>
        <w:adjustRightInd/>
        <w:snapToGrid/>
        <w:ind w:firstLineChars="0"/>
        <w:rPr>
          <w:i/>
          <w:lang w:eastAsia="zh-CN"/>
        </w:rPr>
      </w:pPr>
      <w:r>
        <w:rPr>
          <w:i/>
          <w:lang w:eastAsia="zh-CN"/>
        </w:rPr>
        <w:t>I</w:t>
      </w:r>
      <w:r w:rsidR="00103663" w:rsidRPr="00103663">
        <w:rPr>
          <w:i/>
          <w:lang w:eastAsia="zh-CN"/>
        </w:rPr>
        <w:t>f the indicated SRI/TPMI by NW is from the TPMIs signalled by UE to support full power transmission, the power scaling factor is 1;</w:t>
      </w:r>
    </w:p>
    <w:p w14:paraId="0C98E2BC" w14:textId="224FEBBF" w:rsidR="00E5175A" w:rsidRPr="00103663" w:rsidRDefault="000B3203" w:rsidP="0034059C">
      <w:pPr>
        <w:pStyle w:val="af"/>
        <w:numPr>
          <w:ilvl w:val="0"/>
          <w:numId w:val="9"/>
        </w:numPr>
        <w:autoSpaceDE/>
        <w:autoSpaceDN/>
        <w:adjustRightInd/>
        <w:snapToGrid/>
        <w:ind w:firstLineChars="0"/>
        <w:rPr>
          <w:i/>
          <w:lang w:eastAsia="zh-CN"/>
        </w:rPr>
      </w:pPr>
      <w:r>
        <w:rPr>
          <w:i/>
          <w:lang w:eastAsia="zh-CN"/>
        </w:rPr>
        <w:t>O</w:t>
      </w:r>
      <w:r w:rsidR="00103663" w:rsidRPr="00103663">
        <w:rPr>
          <w:i/>
          <w:lang w:eastAsia="zh-CN"/>
        </w:rPr>
        <w:t xml:space="preserve">therwise, reuse Rel-15 power scaling factor. </w:t>
      </w:r>
    </w:p>
    <w:p w14:paraId="4B825AB3" w14:textId="77777777" w:rsidR="000A57D9" w:rsidRPr="00103663" w:rsidRDefault="000A57D9" w:rsidP="0034059C">
      <w:pPr>
        <w:autoSpaceDE/>
        <w:autoSpaceDN/>
        <w:adjustRightInd/>
        <w:snapToGrid/>
        <w:rPr>
          <w:lang w:eastAsia="zh-CN"/>
        </w:rPr>
      </w:pPr>
    </w:p>
    <w:p w14:paraId="62DE54AD" w14:textId="77777777" w:rsidR="000A57D9" w:rsidRPr="00676E91" w:rsidRDefault="000A57D9" w:rsidP="000A57D9">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Pr="00676E91">
        <w:rPr>
          <w:b/>
          <w:lang w:eastAsia="zh-CN"/>
        </w:rPr>
        <w:t>UE capability 1:</w:t>
      </w:r>
    </w:p>
    <w:p w14:paraId="06634DEA" w14:textId="2493374E" w:rsidR="00247382" w:rsidRPr="00207E3A" w:rsidRDefault="00960FAE" w:rsidP="00F26A1E">
      <w:pPr>
        <w:rPr>
          <w:lang w:eastAsia="zh-CN"/>
        </w:rPr>
      </w:pPr>
      <w:r w:rsidRPr="00960FAE">
        <w:rPr>
          <w:lang w:val="en-GB" w:eastAsia="zh-CN"/>
        </w:rPr>
        <w:t>In RAN1</w:t>
      </w:r>
      <w:r>
        <w:rPr>
          <w:lang w:val="en-GB" w:eastAsia="zh-CN"/>
        </w:rPr>
        <w:t xml:space="preserve"> #96</w:t>
      </w:r>
      <w:r w:rsidR="00F26A1E">
        <w:rPr>
          <w:lang w:val="en-GB" w:eastAsia="zh-CN"/>
        </w:rPr>
        <w:t>b</w:t>
      </w:r>
      <w:r w:rsidRPr="00960FAE">
        <w:rPr>
          <w:lang w:val="en-GB" w:eastAsia="zh-CN"/>
        </w:rPr>
        <w:t xml:space="preserve">, </w:t>
      </w:r>
      <w:r>
        <w:rPr>
          <w:lang w:val="en-GB" w:eastAsia="zh-CN"/>
        </w:rPr>
        <w:t>it was agreed that signalling of  “UL</w:t>
      </w:r>
      <w:r w:rsidR="00F26A1E">
        <w:rPr>
          <w:lang w:val="en-GB" w:eastAsia="zh-CN"/>
        </w:rPr>
        <w:t xml:space="preserve"> </w:t>
      </w:r>
      <w:r>
        <w:rPr>
          <w:lang w:val="en-GB" w:eastAsia="zh-CN"/>
        </w:rPr>
        <w:t>full power</w:t>
      </w:r>
      <w:r w:rsidR="00F26A1E">
        <w:rPr>
          <w:lang w:val="en-GB" w:eastAsia="zh-CN"/>
        </w:rPr>
        <w:t xml:space="preserve"> tx capability” is supported for UEs with full power uplink transmission capacity. For UE capability 1 where </w:t>
      </w:r>
      <w:r w:rsidR="00F26A1E" w:rsidRPr="00F34302">
        <w:t>full rated PAs on each Tx chain is supported</w:t>
      </w:r>
      <w:r w:rsidR="00F26A1E">
        <w:t xml:space="preserve">, in our opinion, no additional signaling information is needed. </w:t>
      </w:r>
    </w:p>
    <w:p w14:paraId="2AB0AE0D" w14:textId="7453CE4C" w:rsidR="00055086" w:rsidRPr="00207E3A" w:rsidRDefault="00055086" w:rsidP="00055086">
      <w:pPr>
        <w:rPr>
          <w:i/>
          <w:lang w:eastAsia="zh-CN"/>
        </w:rPr>
      </w:pPr>
      <w:r w:rsidRPr="00207E3A">
        <w:rPr>
          <w:b/>
          <w:i/>
          <w:lang w:eastAsia="zh-CN"/>
        </w:rPr>
        <w:lastRenderedPageBreak/>
        <w:t>Proposal</w:t>
      </w:r>
      <w:r w:rsidR="00207E3A" w:rsidRPr="00207E3A">
        <w:rPr>
          <w:rFonts w:hint="eastAsia"/>
          <w:b/>
          <w:i/>
          <w:lang w:eastAsia="zh-CN"/>
        </w:rPr>
        <w:t xml:space="preserve"> </w:t>
      </w:r>
      <w:r w:rsidR="00C22303">
        <w:rPr>
          <w:b/>
          <w:i/>
          <w:lang w:eastAsia="zh-CN"/>
        </w:rPr>
        <w:t>7</w:t>
      </w:r>
      <w:r w:rsidR="00247382" w:rsidRPr="00207E3A">
        <w:rPr>
          <w:i/>
          <w:lang w:eastAsia="zh-CN"/>
        </w:rPr>
        <w:t>: For UE capability 1, no additional information other than</w:t>
      </w:r>
      <w:r w:rsidR="00247382" w:rsidRPr="00207E3A">
        <w:rPr>
          <w:i/>
          <w:szCs w:val="21"/>
        </w:rPr>
        <w:t xml:space="preserve"> signalling of “UL full power tx capability”</w:t>
      </w:r>
      <w:r w:rsidR="00247382" w:rsidRPr="00207E3A">
        <w:rPr>
          <w:i/>
          <w:lang w:eastAsia="zh-CN"/>
        </w:rPr>
        <w:t xml:space="preserve"> is needed.</w:t>
      </w:r>
    </w:p>
    <w:p w14:paraId="6558A9C1" w14:textId="77777777" w:rsidR="00B4421B" w:rsidRPr="00FF358A" w:rsidRDefault="00B4421B" w:rsidP="0034059C">
      <w:pPr>
        <w:autoSpaceDE/>
        <w:autoSpaceDN/>
        <w:adjustRightInd/>
        <w:snapToGrid/>
        <w:rPr>
          <w:lang w:eastAsia="zh-CN"/>
        </w:rPr>
      </w:pPr>
    </w:p>
    <w:p w14:paraId="15754541" w14:textId="77777777" w:rsidR="00C55C1A" w:rsidRPr="00676E91" w:rsidRDefault="00B4421B" w:rsidP="0034059C">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Pr="00676E91">
        <w:rPr>
          <w:b/>
          <w:lang w:eastAsia="zh-CN"/>
        </w:rPr>
        <w:t>full-coherent UE</w:t>
      </w:r>
    </w:p>
    <w:p w14:paraId="4EEE96EB" w14:textId="51E7AFEB" w:rsidR="00BC0C65" w:rsidRDefault="00BC0C65" w:rsidP="0034059C">
      <w:pPr>
        <w:autoSpaceDE/>
        <w:autoSpaceDN/>
        <w:adjustRightInd/>
        <w:snapToGrid/>
        <w:rPr>
          <w:lang w:eastAsia="zh-CN"/>
        </w:rPr>
      </w:pPr>
      <w:r>
        <w:rPr>
          <w:rFonts w:hint="eastAsia"/>
          <w:lang w:eastAsia="zh-CN"/>
        </w:rPr>
        <w:t>During previous</w:t>
      </w:r>
      <w:r>
        <w:rPr>
          <w:lang w:eastAsia="zh-CN"/>
        </w:rPr>
        <w:t xml:space="preserve"> RAN1</w:t>
      </w:r>
      <w:r>
        <w:rPr>
          <w:rFonts w:hint="eastAsia"/>
          <w:lang w:eastAsia="zh-CN"/>
        </w:rPr>
        <w:t xml:space="preserve"> meeti</w:t>
      </w:r>
      <w:r>
        <w:rPr>
          <w:lang w:eastAsia="zh-CN"/>
        </w:rPr>
        <w:t xml:space="preserve">ngs, there are some discussions on whether </w:t>
      </w:r>
      <w:r w:rsidR="00A816BA">
        <w:rPr>
          <w:lang w:eastAsia="zh-CN"/>
        </w:rPr>
        <w:t xml:space="preserve">full TX power UL transmissions should also be supported by full-coherent UE. In general, the function of UL power control could </w:t>
      </w:r>
      <w:r w:rsidR="0034162B">
        <w:rPr>
          <w:lang w:eastAsia="zh-CN"/>
        </w:rPr>
        <w:t xml:space="preserve">also </w:t>
      </w:r>
      <w:r w:rsidR="00A816BA">
        <w:rPr>
          <w:lang w:eastAsia="zh-CN"/>
        </w:rPr>
        <w:t xml:space="preserve">be used for interference management other than coverage enhancement. In Rel-15, full-coherent UEs could support full power transmission for some TPMIs with no zero PUSCH ports. </w:t>
      </w:r>
      <w:r w:rsidR="00525DB0">
        <w:rPr>
          <w:lang w:eastAsia="zh-CN"/>
        </w:rPr>
        <w:t>If gNB wants full TX power UL transmission for full-coherent UEs, it could always schedule some TPMIs</w:t>
      </w:r>
      <w:r w:rsidR="003E7844">
        <w:rPr>
          <w:lang w:eastAsia="zh-CN"/>
        </w:rPr>
        <w:t xml:space="preserve"> with no zero ports</w:t>
      </w:r>
      <w:r w:rsidR="00525DB0">
        <w:rPr>
          <w:lang w:eastAsia="zh-CN"/>
        </w:rPr>
        <w:t>. There is no need to introduce additional capability signaling for full-coherent UEs to support full power UL transmission.</w:t>
      </w:r>
    </w:p>
    <w:p w14:paraId="32209A13" w14:textId="7549D896" w:rsidR="00BC0C65" w:rsidRDefault="00BC0C65" w:rsidP="00BC0C65">
      <w:pPr>
        <w:rPr>
          <w:i/>
          <w:lang w:eastAsia="zh-CN"/>
        </w:rPr>
      </w:pPr>
      <w:r w:rsidRPr="00207E3A">
        <w:rPr>
          <w:b/>
          <w:i/>
          <w:lang w:eastAsia="zh-CN"/>
        </w:rPr>
        <w:t>Proposal</w:t>
      </w:r>
      <w:r w:rsidRPr="00207E3A">
        <w:rPr>
          <w:rFonts w:hint="eastAsia"/>
          <w:b/>
          <w:i/>
          <w:lang w:eastAsia="zh-CN"/>
        </w:rPr>
        <w:t xml:space="preserve"> </w:t>
      </w:r>
      <w:r w:rsidR="00C22303">
        <w:rPr>
          <w:b/>
          <w:i/>
          <w:lang w:eastAsia="zh-CN"/>
        </w:rPr>
        <w:t>8</w:t>
      </w:r>
      <w:r w:rsidRPr="00207E3A">
        <w:rPr>
          <w:b/>
          <w:i/>
          <w:lang w:eastAsia="zh-CN"/>
        </w:rPr>
        <w:t>:</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w:t>
      </w:r>
      <w:r w:rsidR="00A816BA" w:rsidRPr="00207E3A">
        <w:rPr>
          <w:i/>
          <w:lang w:eastAsia="zh-CN"/>
        </w:rPr>
        <w:t xml:space="preserve"> specified for non-coherent and partial/non-coherent UE to full</w:t>
      </w:r>
      <w:r w:rsidRPr="00207E3A">
        <w:rPr>
          <w:i/>
          <w:lang w:eastAsia="zh-CN"/>
        </w:rPr>
        <w:t>-coherent UE</w:t>
      </w:r>
      <w:r w:rsidR="00A816BA" w:rsidRPr="00207E3A">
        <w:rPr>
          <w:i/>
          <w:lang w:eastAsia="zh-CN"/>
        </w:rPr>
        <w:t>.</w:t>
      </w:r>
    </w:p>
    <w:p w14:paraId="27C3A98A" w14:textId="77777777" w:rsidR="00093EAE" w:rsidRPr="00207E3A" w:rsidRDefault="00093EAE" w:rsidP="00BC0C65">
      <w:pPr>
        <w:rPr>
          <w:i/>
          <w:lang w:eastAsia="zh-CN"/>
        </w:rPr>
      </w:pPr>
    </w:p>
    <w:p w14:paraId="184BD66C" w14:textId="77777777" w:rsidR="00E015EC" w:rsidRDefault="00E015EC" w:rsidP="00FB71B8">
      <w:pPr>
        <w:pStyle w:val="1"/>
      </w:pPr>
      <w:r>
        <w:t>Conclusion</w:t>
      </w:r>
    </w:p>
    <w:p w14:paraId="66499841" w14:textId="7A04BC39" w:rsidR="00A536E1" w:rsidRPr="00A536E1" w:rsidRDefault="000E651F" w:rsidP="00103663">
      <w:pPr>
        <w:rPr>
          <w:lang w:eastAsia="zh-CN"/>
        </w:rPr>
      </w:pPr>
      <w:r>
        <w:rPr>
          <w:lang w:eastAsia="zh-CN"/>
        </w:rPr>
        <w:t>In this contribution,</w:t>
      </w:r>
      <w:r w:rsidR="00B14F47" w:rsidRPr="00B14F47">
        <w:rPr>
          <w:lang w:eastAsia="zh-CN"/>
        </w:rPr>
        <w:t xml:space="preserve"> we </w:t>
      </w:r>
      <w:r w:rsidR="00BA23B0" w:rsidRPr="00BA23B0">
        <w:rPr>
          <w:lang w:eastAsia="zh-CN"/>
        </w:rPr>
        <w:t>provide our opinions on</w:t>
      </w:r>
      <w:r w:rsidR="00093EAE">
        <w:rPr>
          <w:lang w:eastAsia="zh-CN"/>
        </w:rPr>
        <w:t xml:space="preserve"> </w:t>
      </w:r>
      <w:r w:rsidR="00A536E1">
        <w:rPr>
          <w:lang w:eastAsia="zh-CN"/>
        </w:rPr>
        <w:t>new codebook subset</w:t>
      </w:r>
      <w:r w:rsidR="009E0F9C">
        <w:rPr>
          <w:lang w:eastAsia="zh-CN"/>
        </w:rPr>
        <w:t xml:space="preserve"> for mode 1</w:t>
      </w:r>
      <w:r w:rsidR="00A536E1">
        <w:rPr>
          <w:lang w:eastAsia="zh-CN"/>
        </w:rPr>
        <w:t xml:space="preserve">, </w:t>
      </w:r>
      <w:r w:rsidR="00093EAE">
        <w:rPr>
          <w:lang w:eastAsia="zh-CN"/>
        </w:rPr>
        <w:t>UE capability signaling including TPMI/TPMI group consideration, and power scaling schemes. Furthermore, full power transmission for full coherent UE is al</w:t>
      </w:r>
      <w:r w:rsidR="00A536E1">
        <w:rPr>
          <w:lang w:eastAsia="zh-CN"/>
        </w:rPr>
        <w:t>so discusse</w:t>
      </w:r>
      <w:bookmarkStart w:id="1" w:name="_GoBack"/>
      <w:bookmarkEnd w:id="1"/>
      <w:r w:rsidR="00A536E1">
        <w:rPr>
          <w:lang w:eastAsia="zh-CN"/>
        </w:rPr>
        <w:t>d</w:t>
      </w:r>
    </w:p>
    <w:p w14:paraId="2A1C8990" w14:textId="77777777" w:rsidR="00C22303" w:rsidRDefault="00C22303" w:rsidP="00C22303">
      <w:pPr>
        <w:rPr>
          <w:i/>
          <w:lang w:eastAsia="zh-CN"/>
        </w:rPr>
      </w:pPr>
      <w:r w:rsidRPr="00207E3A">
        <w:rPr>
          <w:b/>
          <w:i/>
          <w:lang w:eastAsia="zh-CN"/>
        </w:rPr>
        <w:t>Proposal</w:t>
      </w:r>
      <w:r w:rsidRPr="00207E3A">
        <w:rPr>
          <w:rFonts w:hint="eastAsia"/>
          <w:b/>
          <w:i/>
          <w:lang w:eastAsia="zh-CN"/>
        </w:rPr>
        <w:t xml:space="preserve"> </w:t>
      </w:r>
      <w:r>
        <w:rPr>
          <w:b/>
          <w:i/>
          <w:lang w:eastAsia="zh-CN"/>
        </w:rPr>
        <w:t>1</w:t>
      </w:r>
      <w:r w:rsidRPr="00207E3A">
        <w:rPr>
          <w:b/>
          <w:i/>
          <w:lang w:eastAsia="zh-CN"/>
        </w:rPr>
        <w:t>:</w:t>
      </w:r>
      <w:r w:rsidRPr="00207E3A">
        <w:rPr>
          <w:i/>
          <w:lang w:eastAsia="zh-CN"/>
        </w:rPr>
        <w:t xml:space="preserve"> Confirm the WA from </w:t>
      </w:r>
      <w:r>
        <w:rPr>
          <w:i/>
          <w:lang w:eastAsia="zh-CN"/>
        </w:rPr>
        <w:t xml:space="preserve">RAN1#97 </w:t>
      </w:r>
      <w:r w:rsidRPr="00207E3A">
        <w:rPr>
          <w:i/>
          <w:lang w:eastAsia="zh-CN"/>
        </w:rPr>
        <w:t>for capability 2 and 3.</w:t>
      </w:r>
    </w:p>
    <w:p w14:paraId="06C8A8AB" w14:textId="7809ED58" w:rsidR="00C22303" w:rsidRPr="00C22303" w:rsidRDefault="00C22303" w:rsidP="00C22303">
      <w:pPr>
        <w:autoSpaceDE/>
        <w:autoSpaceDN/>
        <w:adjustRightInd/>
        <w:snapToGrid/>
        <w:rPr>
          <w:lang w:eastAsia="zh-CN"/>
        </w:rPr>
      </w:pPr>
      <w:r w:rsidRPr="007B02D4">
        <w:rPr>
          <w:b/>
          <w:i/>
          <w:lang w:eastAsia="zh-CN"/>
        </w:rPr>
        <w:t>Proposal</w:t>
      </w:r>
      <w:r w:rsidRPr="007B02D4">
        <w:rPr>
          <w:rFonts w:hint="eastAsia"/>
          <w:b/>
          <w:i/>
          <w:lang w:eastAsia="zh-CN"/>
        </w:rPr>
        <w:t xml:space="preserve"> </w:t>
      </w:r>
      <w:r>
        <w:rPr>
          <w:b/>
          <w:i/>
          <w:lang w:eastAsia="zh-CN"/>
        </w:rPr>
        <w:t>2</w:t>
      </w:r>
      <w:r w:rsidRPr="007B02D4">
        <w:rPr>
          <w:b/>
          <w:i/>
          <w:lang w:eastAsia="zh-CN"/>
        </w:rPr>
        <w:t xml:space="preserve">: </w:t>
      </w:r>
      <w:r w:rsidRPr="007B02D4">
        <w:rPr>
          <w:i/>
          <w:lang w:eastAsia="zh-CN"/>
        </w:rPr>
        <w:t>For mode 1, the new codebookSubset could include antenna selection TPMI precoder.</w:t>
      </w:r>
    </w:p>
    <w:p w14:paraId="52029DB9" w14:textId="1650BD33" w:rsidR="00C22303" w:rsidRPr="00C22303" w:rsidRDefault="00C22303" w:rsidP="00C22303">
      <w:pPr>
        <w:autoSpaceDE/>
        <w:autoSpaceDN/>
        <w:adjustRightInd/>
        <w:snapToGrid/>
        <w:rPr>
          <w:lang w:eastAsia="zh-CN"/>
        </w:rPr>
      </w:pPr>
      <w:r w:rsidRPr="007B02D4">
        <w:rPr>
          <w:b/>
          <w:i/>
          <w:lang w:eastAsia="zh-CN"/>
        </w:rPr>
        <w:t>Proposal</w:t>
      </w:r>
      <w:r w:rsidRPr="007B02D4">
        <w:rPr>
          <w:rFonts w:hint="eastAsia"/>
          <w:b/>
          <w:i/>
          <w:lang w:eastAsia="zh-CN"/>
        </w:rPr>
        <w:t xml:space="preserve"> </w:t>
      </w:r>
      <w:r>
        <w:rPr>
          <w:b/>
          <w:i/>
          <w:lang w:eastAsia="zh-CN"/>
        </w:rPr>
        <w:t>3</w:t>
      </w:r>
      <w:r w:rsidRPr="007B02D4">
        <w:rPr>
          <w:b/>
          <w:i/>
          <w:lang w:eastAsia="zh-CN"/>
        </w:rPr>
        <w:t xml:space="preserve">: </w:t>
      </w:r>
      <w:r w:rsidRPr="007B02D4">
        <w:rPr>
          <w:i/>
          <w:lang w:eastAsia="zh-CN"/>
        </w:rPr>
        <w:t>For mode 1,</w:t>
      </w:r>
      <w:r w:rsidR="00FA7749">
        <w:rPr>
          <w:i/>
          <w:lang w:eastAsia="zh-CN"/>
        </w:rPr>
        <w:t xml:space="preserve"> only codebooks without </w:t>
      </w:r>
      <w:r>
        <w:rPr>
          <w:i/>
          <w:lang w:eastAsia="zh-CN"/>
        </w:rPr>
        <w:t>zero ports in the new codebook subset support full power transmission</w:t>
      </w:r>
      <w:r w:rsidRPr="007B02D4">
        <w:rPr>
          <w:i/>
          <w:lang w:eastAsia="zh-CN"/>
        </w:rPr>
        <w:t>.</w:t>
      </w:r>
    </w:p>
    <w:p w14:paraId="70C79F02" w14:textId="7491A49E" w:rsidR="00C22303" w:rsidRPr="00C22303" w:rsidRDefault="00C22303" w:rsidP="00C22303">
      <w:pPr>
        <w:autoSpaceDE/>
        <w:autoSpaceDN/>
        <w:adjustRightInd/>
        <w:snapToGrid/>
        <w:rPr>
          <w:i/>
          <w:lang w:eastAsia="zh-CN"/>
        </w:rPr>
      </w:pPr>
      <w:r w:rsidRPr="00207E3A">
        <w:rPr>
          <w:b/>
          <w:i/>
          <w:lang w:eastAsia="zh-CN"/>
        </w:rPr>
        <w:t>Proposal</w:t>
      </w:r>
      <w:r w:rsidRPr="00207E3A">
        <w:rPr>
          <w:rFonts w:hint="eastAsia"/>
          <w:b/>
          <w:i/>
          <w:lang w:eastAsia="zh-CN"/>
        </w:rPr>
        <w:t xml:space="preserve"> </w:t>
      </w:r>
      <w:r>
        <w:rPr>
          <w:b/>
          <w:i/>
          <w:lang w:eastAsia="zh-CN"/>
        </w:rPr>
        <w:t>4</w:t>
      </w:r>
      <w:r w:rsidRPr="00207E3A">
        <w:rPr>
          <w:b/>
          <w:i/>
          <w:lang w:eastAsia="zh-CN"/>
        </w:rPr>
        <w:t xml:space="preserve">: </w:t>
      </w:r>
      <w:r w:rsidRPr="00207E3A">
        <w:rPr>
          <w:i/>
          <w:lang w:eastAsia="zh-CN"/>
        </w:rPr>
        <w:t xml:space="preserve">For mode </w:t>
      </w:r>
      <w:r>
        <w:rPr>
          <w:i/>
          <w:lang w:eastAsia="zh-CN"/>
        </w:rPr>
        <w:t>1, support Alt3:</w:t>
      </w:r>
      <w:r w:rsidRPr="00612A65">
        <w:rPr>
          <w:rFonts w:hint="eastAsia"/>
          <w:i/>
          <w:lang w:eastAsia="zh-CN"/>
        </w:rPr>
        <w:t xml:space="preserve"> power scaling factor is </w:t>
      </w:r>
      <w:r w:rsidRPr="00612A65">
        <w:rPr>
          <w:i/>
          <w:lang w:eastAsia="zh-CN"/>
        </w:rPr>
        <w:t>determined</w:t>
      </w:r>
      <w:r w:rsidRPr="00612A65">
        <w:rPr>
          <w:rFonts w:hint="eastAsia"/>
          <w:i/>
          <w:lang w:eastAsia="zh-CN"/>
        </w:rPr>
        <w:t xml:space="preserve"> by #non-zero</w:t>
      </w:r>
      <w:r w:rsidRPr="00612A65">
        <w:rPr>
          <w:i/>
          <w:lang w:eastAsia="zh-CN"/>
        </w:rPr>
        <w:t>-</w:t>
      </w:r>
      <w:r w:rsidRPr="00612A65">
        <w:rPr>
          <w:rFonts w:hint="eastAsia"/>
          <w:i/>
          <w:lang w:eastAsia="zh-CN"/>
        </w:rPr>
        <w:t>PUSCH</w:t>
      </w:r>
      <w:r w:rsidRPr="00612A65">
        <w:rPr>
          <w:i/>
          <w:lang w:eastAsia="zh-CN"/>
        </w:rPr>
        <w:t>-</w:t>
      </w:r>
      <w:r w:rsidRPr="00612A65">
        <w:rPr>
          <w:rFonts w:hint="eastAsia"/>
          <w:i/>
          <w:lang w:eastAsia="zh-CN"/>
        </w:rPr>
        <w:t>port</w:t>
      </w:r>
      <w:r w:rsidRPr="00612A65">
        <w:rPr>
          <w:i/>
          <w:lang w:eastAsia="zh-CN"/>
        </w:rPr>
        <w:t xml:space="preserve"> divided by </w:t>
      </w:r>
      <w:r w:rsidRPr="00612A65">
        <w:rPr>
          <w:rFonts w:hint="eastAsia"/>
          <w:i/>
          <w:lang w:eastAsia="zh-CN"/>
        </w:rPr>
        <w:t>#SRS</w:t>
      </w:r>
      <w:r w:rsidRPr="00612A65">
        <w:rPr>
          <w:i/>
          <w:lang w:eastAsia="zh-CN"/>
        </w:rPr>
        <w:t>-</w:t>
      </w:r>
      <w:r w:rsidRPr="00612A65">
        <w:rPr>
          <w:rFonts w:hint="eastAsia"/>
          <w:i/>
          <w:lang w:eastAsia="zh-CN"/>
        </w:rPr>
        <w:t>ports in the SRS resource indicated by SRI</w:t>
      </w:r>
      <w:r>
        <w:rPr>
          <w:i/>
          <w:lang w:eastAsia="zh-CN"/>
        </w:rPr>
        <w:t>.</w:t>
      </w:r>
    </w:p>
    <w:p w14:paraId="7A4BDF8C" w14:textId="4054BA3D" w:rsidR="00C22303" w:rsidRDefault="00C22303" w:rsidP="00C22303">
      <w:pPr>
        <w:autoSpaceDE/>
        <w:autoSpaceDN/>
        <w:adjustRightInd/>
        <w:snapToGrid/>
        <w:rPr>
          <w:i/>
          <w:lang w:eastAsia="zh-CN"/>
        </w:rPr>
      </w:pPr>
      <w:r w:rsidRPr="00207E3A">
        <w:rPr>
          <w:rFonts w:hint="eastAsia"/>
          <w:b/>
          <w:i/>
          <w:lang w:eastAsia="zh-CN"/>
        </w:rPr>
        <w:t>Proposal</w:t>
      </w:r>
      <w:r w:rsidRPr="00207E3A">
        <w:rPr>
          <w:b/>
          <w:i/>
          <w:lang w:eastAsia="zh-CN"/>
        </w:rPr>
        <w:t xml:space="preserve"> </w:t>
      </w:r>
      <w:r>
        <w:rPr>
          <w:b/>
          <w:i/>
          <w:lang w:eastAsia="zh-CN"/>
        </w:rPr>
        <w:t>5</w:t>
      </w:r>
      <w:r w:rsidRPr="00207E3A">
        <w:rPr>
          <w:rFonts w:hint="eastAsia"/>
          <w:b/>
          <w:i/>
          <w:lang w:eastAsia="zh-CN"/>
        </w:rPr>
        <w:t>:</w:t>
      </w:r>
      <w:r>
        <w:rPr>
          <w:rFonts w:hint="eastAsia"/>
          <w:i/>
          <w:lang w:eastAsia="zh-CN"/>
        </w:rPr>
        <w:t xml:space="preserve"> </w:t>
      </w:r>
      <w:r w:rsidRPr="00207E3A">
        <w:rPr>
          <w:i/>
          <w:lang w:eastAsia="zh-CN"/>
        </w:rPr>
        <w:t>TPMI/TPMI group</w:t>
      </w:r>
      <w:r>
        <w:rPr>
          <w:i/>
          <w:lang w:eastAsia="zh-CN"/>
        </w:rPr>
        <w:t xml:space="preserve"> signaled by UE with 4 ports </w:t>
      </w:r>
      <w:r w:rsidRPr="00207E3A">
        <w:rPr>
          <w:i/>
          <w:lang w:eastAsia="zh-CN"/>
        </w:rPr>
        <w:t>to support full power transmission f</w:t>
      </w:r>
      <w:r>
        <w:rPr>
          <w:i/>
          <w:lang w:eastAsia="zh-CN"/>
        </w:rPr>
        <w:t>or mode 2 is as shown in Table 1</w:t>
      </w:r>
      <w:r w:rsidR="003E7844">
        <w:rPr>
          <w:i/>
          <w:lang w:eastAsia="zh-CN"/>
        </w:rPr>
        <w:t>.</w:t>
      </w:r>
    </w:p>
    <w:p w14:paraId="53DEF120" w14:textId="77777777" w:rsidR="003E7844" w:rsidRDefault="003E7844" w:rsidP="003E7844">
      <w:pPr>
        <w:jc w:val="center"/>
        <w:rPr>
          <w:lang w:eastAsia="zh-CN"/>
        </w:rPr>
      </w:pPr>
      <w:r>
        <w:rPr>
          <w:lang w:eastAsia="zh-CN"/>
        </w:rPr>
        <w:t>Table 1. Signaled TPMI/TPMI group by UE with 4 ports to support full power transmission for mode 2</w:t>
      </w:r>
    </w:p>
    <w:tbl>
      <w:tblPr>
        <w:tblStyle w:val="ac"/>
        <w:tblW w:w="10065" w:type="dxa"/>
        <w:tblInd w:w="-289" w:type="dxa"/>
        <w:tblLayout w:type="fixed"/>
        <w:tblLook w:val="04A0" w:firstRow="1" w:lastRow="0" w:firstColumn="1" w:lastColumn="0" w:noHBand="0" w:noVBand="1"/>
      </w:tblPr>
      <w:tblGrid>
        <w:gridCol w:w="2382"/>
        <w:gridCol w:w="2977"/>
        <w:gridCol w:w="2976"/>
        <w:gridCol w:w="1730"/>
      </w:tblGrid>
      <w:tr w:rsidR="003E7844" w14:paraId="1572C90C" w14:textId="77777777" w:rsidTr="00473BEA">
        <w:tc>
          <w:tcPr>
            <w:tcW w:w="2382" w:type="dxa"/>
            <w:vAlign w:val="center"/>
          </w:tcPr>
          <w:p w14:paraId="2AD53E14" w14:textId="77777777" w:rsidR="003E7844" w:rsidRDefault="003E7844" w:rsidP="00473BEA">
            <w:pPr>
              <w:jc w:val="center"/>
              <w:rPr>
                <w:lang w:eastAsia="zh-CN"/>
              </w:rPr>
            </w:pPr>
          </w:p>
        </w:tc>
        <w:tc>
          <w:tcPr>
            <w:tcW w:w="2977" w:type="dxa"/>
            <w:vAlign w:val="center"/>
          </w:tcPr>
          <w:p w14:paraId="51BB5CDB" w14:textId="77777777" w:rsidR="003E7844" w:rsidRDefault="003E7844" w:rsidP="00473BEA">
            <w:pPr>
              <w:jc w:val="center"/>
              <w:rPr>
                <w:lang w:eastAsia="zh-CN"/>
              </w:rPr>
            </w:pPr>
            <w:r>
              <w:rPr>
                <w:rFonts w:hint="eastAsia"/>
                <w:lang w:eastAsia="zh-CN"/>
              </w:rPr>
              <w:t>R</w:t>
            </w:r>
            <w:r>
              <w:rPr>
                <w:lang w:eastAsia="zh-CN"/>
              </w:rPr>
              <w:t>ank-1</w:t>
            </w:r>
          </w:p>
        </w:tc>
        <w:tc>
          <w:tcPr>
            <w:tcW w:w="2976" w:type="dxa"/>
            <w:vAlign w:val="center"/>
          </w:tcPr>
          <w:p w14:paraId="1BE6245D" w14:textId="77777777" w:rsidR="003E7844" w:rsidRDefault="003E7844" w:rsidP="00473BEA">
            <w:pPr>
              <w:jc w:val="center"/>
              <w:rPr>
                <w:lang w:eastAsia="zh-CN"/>
              </w:rPr>
            </w:pPr>
            <w:r>
              <w:rPr>
                <w:rFonts w:hint="eastAsia"/>
                <w:lang w:eastAsia="zh-CN"/>
              </w:rPr>
              <w:t>R</w:t>
            </w:r>
            <w:r>
              <w:rPr>
                <w:lang w:eastAsia="zh-CN"/>
              </w:rPr>
              <w:t>ank-2</w:t>
            </w:r>
          </w:p>
        </w:tc>
        <w:tc>
          <w:tcPr>
            <w:tcW w:w="1730" w:type="dxa"/>
            <w:vAlign w:val="center"/>
          </w:tcPr>
          <w:p w14:paraId="670DBF5A" w14:textId="77777777" w:rsidR="003E7844" w:rsidRDefault="003E7844" w:rsidP="00473BEA">
            <w:pPr>
              <w:jc w:val="center"/>
              <w:rPr>
                <w:lang w:eastAsia="zh-CN"/>
              </w:rPr>
            </w:pPr>
            <w:r>
              <w:rPr>
                <w:rFonts w:hint="eastAsia"/>
                <w:lang w:eastAsia="zh-CN"/>
              </w:rPr>
              <w:t>R</w:t>
            </w:r>
            <w:r>
              <w:rPr>
                <w:lang w:eastAsia="zh-CN"/>
              </w:rPr>
              <w:t>ank-3</w:t>
            </w:r>
          </w:p>
        </w:tc>
      </w:tr>
      <w:tr w:rsidR="003E7844" w14:paraId="67F5EB42" w14:textId="77777777" w:rsidTr="00473BEA">
        <w:tc>
          <w:tcPr>
            <w:tcW w:w="2382" w:type="dxa"/>
            <w:vAlign w:val="center"/>
          </w:tcPr>
          <w:p w14:paraId="6F9793AB" w14:textId="77777777" w:rsidR="003E7844" w:rsidRPr="00C43B7F" w:rsidRDefault="003E7844" w:rsidP="00473BEA">
            <w:pPr>
              <w:jc w:val="center"/>
              <w:rPr>
                <w:lang w:eastAsia="zh-CN"/>
              </w:rPr>
            </w:pPr>
            <w:r>
              <w:rPr>
                <w:lang w:eastAsia="zh-CN"/>
              </w:rPr>
              <w:t xml:space="preserve">TPMI/TPMI group of </w:t>
            </w:r>
            <w:r w:rsidRPr="000757FA">
              <w:rPr>
                <w:i/>
                <w:lang w:eastAsia="zh-CN"/>
              </w:rPr>
              <w:t>nonCoherent</w:t>
            </w:r>
            <w:r>
              <w:rPr>
                <w:lang w:eastAsia="zh-CN"/>
              </w:rPr>
              <w:t xml:space="preserve"> UE with 4 ports</w:t>
            </w:r>
          </w:p>
        </w:tc>
        <w:tc>
          <w:tcPr>
            <w:tcW w:w="2977" w:type="dxa"/>
            <w:vAlign w:val="center"/>
          </w:tcPr>
          <w:p w14:paraId="2508FDCF" w14:textId="77777777" w:rsidR="003E7844" w:rsidRPr="00D22DA8"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64FDBD3F" w14:textId="77777777" w:rsidR="003E7844" w:rsidRDefault="003E7844" w:rsidP="00473BEA">
            <w:pPr>
              <w:jc w:val="center"/>
              <w:rPr>
                <w:lang w:eastAsia="zh-CN"/>
              </w:rPr>
            </w:pPr>
            <w:r>
              <w:rPr>
                <w:lang w:eastAsia="zh-CN"/>
              </w:rPr>
              <w:t>i.e., TPMI=0,1,2,3</w:t>
            </w:r>
          </w:p>
        </w:tc>
        <w:tc>
          <w:tcPr>
            <w:tcW w:w="2976" w:type="dxa"/>
            <w:vAlign w:val="center"/>
          </w:tcPr>
          <w:p w14:paraId="75520BED" w14:textId="77777777" w:rsidR="003E7844" w:rsidRPr="008B2CED" w:rsidRDefault="003E7844" w:rsidP="00473BEA">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67A06E78" w14:textId="77777777" w:rsidR="003E7844" w:rsidRPr="00AE4B82"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0BAD6AD" w14:textId="77777777" w:rsidR="003E7844" w:rsidRPr="008B2CED" w:rsidRDefault="003E7844" w:rsidP="00473BEA">
            <w:pPr>
              <w:jc w:val="center"/>
              <w:rPr>
                <w:lang w:eastAsia="zh-CN"/>
              </w:rPr>
            </w:pPr>
            <w:r>
              <w:rPr>
                <w:lang w:eastAsia="zh-CN"/>
              </w:rPr>
              <w:t>i.e.,TPMI = 0,1,2,3,4,5</w:t>
            </w:r>
          </w:p>
        </w:tc>
        <w:tc>
          <w:tcPr>
            <w:tcW w:w="1730" w:type="dxa"/>
            <w:vAlign w:val="center"/>
          </w:tcPr>
          <w:p w14:paraId="6ACA5F98" w14:textId="77777777" w:rsidR="003E7844" w:rsidRPr="00AE4B82"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70C2459F" w14:textId="77777777" w:rsidR="003E7844" w:rsidRDefault="003E7844" w:rsidP="00473BEA">
            <w:pPr>
              <w:jc w:val="center"/>
              <w:rPr>
                <w:lang w:eastAsia="zh-CN"/>
              </w:rPr>
            </w:pPr>
            <w:r>
              <w:rPr>
                <w:lang w:eastAsia="zh-CN"/>
              </w:rPr>
              <w:t>i.e., TPMI=0</w:t>
            </w:r>
          </w:p>
        </w:tc>
      </w:tr>
      <w:tr w:rsidR="003E7844" w14:paraId="2558D7B5" w14:textId="77777777" w:rsidTr="00473BEA">
        <w:tc>
          <w:tcPr>
            <w:tcW w:w="2382" w:type="dxa"/>
            <w:vAlign w:val="center"/>
          </w:tcPr>
          <w:p w14:paraId="604F1E9D" w14:textId="77777777" w:rsidR="003E7844" w:rsidRPr="00CC24A9" w:rsidRDefault="003E7844" w:rsidP="00473BEA">
            <w:pPr>
              <w:jc w:val="center"/>
              <w:rPr>
                <w:lang w:eastAsia="zh-CN"/>
              </w:rPr>
            </w:pPr>
            <w:r>
              <w:rPr>
                <w:lang w:eastAsia="zh-CN"/>
              </w:rPr>
              <w:t xml:space="preserve">TPMI/TPMI group of </w:t>
            </w:r>
            <w:r w:rsidRPr="00975550">
              <w:rPr>
                <w:i/>
                <w:lang w:eastAsia="zh-CN"/>
              </w:rPr>
              <w:t>partialAndNonCoherent</w:t>
            </w:r>
            <w:r>
              <w:rPr>
                <w:i/>
                <w:lang w:eastAsia="zh-CN"/>
              </w:rPr>
              <w:t xml:space="preserve"> </w:t>
            </w:r>
            <w:r>
              <w:rPr>
                <w:lang w:eastAsia="zh-CN"/>
              </w:rPr>
              <w:t xml:space="preserve"> UE with 4 ports</w:t>
            </w:r>
          </w:p>
        </w:tc>
        <w:tc>
          <w:tcPr>
            <w:tcW w:w="2977" w:type="dxa"/>
            <w:vAlign w:val="center"/>
          </w:tcPr>
          <w:p w14:paraId="56564C7E" w14:textId="77777777" w:rsidR="003E7844" w:rsidRPr="00AE61B9"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47C16759" w14:textId="77777777" w:rsidR="003E7844" w:rsidRPr="003772E3" w:rsidRDefault="003E7844" w:rsidP="00473BEA">
            <w:pPr>
              <w:jc w:val="center"/>
              <w:rPr>
                <w:lang w:eastAsia="zh-CN"/>
              </w:rPr>
            </w:pPr>
            <m:oMathPara>
              <m:oMath>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oMath>
            </m:oMathPara>
          </w:p>
          <w:p w14:paraId="61A6988C" w14:textId="77777777" w:rsidR="003E7844" w:rsidRPr="00AE4B82" w:rsidRDefault="003E7844" w:rsidP="00473BEA">
            <w:pPr>
              <w:jc w:val="center"/>
              <w:rPr>
                <w:lang w:eastAsia="zh-CN"/>
              </w:rPr>
            </w:pPr>
            <m:oMathPara>
              <m:oMath>
                <m:r>
                  <w:rPr>
                    <w:rFonts w:ascii="Cambria Math" w:hAnsi="Cambria Math"/>
                    <w:lang w:eastAsia="zh-CN"/>
                  </w:rPr>
                  <w:lastRenderedPageBreak/>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oMath>
            </m:oMathPara>
          </w:p>
          <w:p w14:paraId="4F371D2F" w14:textId="77777777" w:rsidR="003E7844" w:rsidRDefault="003E7844" w:rsidP="00473BEA">
            <w:pPr>
              <w:jc w:val="center"/>
              <w:rPr>
                <w:lang w:eastAsia="zh-CN"/>
              </w:rPr>
            </w:pPr>
            <w:r>
              <w:rPr>
                <w:lang w:eastAsia="zh-CN"/>
              </w:rPr>
              <w:t>i.e., TPMI = 0,1,2,3,{4,5,6,7},{8,9,10,11}</w:t>
            </w:r>
          </w:p>
        </w:tc>
        <w:tc>
          <w:tcPr>
            <w:tcW w:w="2976" w:type="dxa"/>
            <w:vAlign w:val="center"/>
          </w:tcPr>
          <w:p w14:paraId="10676440" w14:textId="77777777" w:rsidR="003E7844" w:rsidRPr="008B2CED" w:rsidRDefault="003E7844" w:rsidP="00473BEA">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697DAC5C" w14:textId="77777777" w:rsidR="003E7844" w:rsidRPr="00AE4B82"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54A3FB5" w14:textId="77777777" w:rsidR="003E7844" w:rsidRPr="00960FAE" w:rsidRDefault="003E7844" w:rsidP="00473BEA">
            <w:pPr>
              <w:jc w:val="center"/>
              <w:rPr>
                <w:lang w:eastAsia="zh-CN"/>
              </w:rPr>
            </w:pPr>
            <w:r>
              <w:rPr>
                <w:lang w:eastAsia="zh-CN"/>
              </w:rPr>
              <w:t>i.e.,TPMI = 0,2,3,5</w:t>
            </w:r>
          </w:p>
        </w:tc>
        <w:tc>
          <w:tcPr>
            <w:tcW w:w="1730" w:type="dxa"/>
            <w:vAlign w:val="center"/>
          </w:tcPr>
          <w:p w14:paraId="5C7AC703" w14:textId="77777777" w:rsidR="003E7844" w:rsidRPr="00AE4B82" w:rsidRDefault="003E7844"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6D31AA22" w14:textId="77777777" w:rsidR="003E7844" w:rsidRDefault="003E7844" w:rsidP="00473BEA">
            <w:pPr>
              <w:jc w:val="center"/>
              <w:rPr>
                <w:lang w:eastAsia="zh-CN"/>
              </w:rPr>
            </w:pPr>
            <w:r>
              <w:rPr>
                <w:lang w:eastAsia="zh-CN"/>
              </w:rPr>
              <w:t>i.e., TPMI=0</w:t>
            </w:r>
          </w:p>
        </w:tc>
      </w:tr>
    </w:tbl>
    <w:p w14:paraId="2493C450" w14:textId="77777777" w:rsidR="003E7844" w:rsidRPr="00C22303" w:rsidRDefault="003E7844" w:rsidP="00C22303">
      <w:pPr>
        <w:autoSpaceDE/>
        <w:autoSpaceDN/>
        <w:adjustRightInd/>
        <w:snapToGrid/>
        <w:rPr>
          <w:rFonts w:hint="eastAsia"/>
          <w:i/>
          <w:lang w:eastAsia="zh-CN"/>
        </w:rPr>
      </w:pPr>
    </w:p>
    <w:p w14:paraId="67ADD87F" w14:textId="77777777" w:rsidR="00C22303" w:rsidRDefault="00C22303" w:rsidP="00C22303">
      <w:pPr>
        <w:autoSpaceDE/>
        <w:autoSpaceDN/>
        <w:adjustRightInd/>
        <w:snapToGrid/>
        <w:rPr>
          <w:i/>
          <w:lang w:eastAsia="zh-CN"/>
        </w:rPr>
      </w:pPr>
      <w:r w:rsidRPr="00207E3A">
        <w:rPr>
          <w:b/>
          <w:i/>
          <w:lang w:eastAsia="zh-CN"/>
        </w:rPr>
        <w:t>Proposal</w:t>
      </w:r>
      <w:r w:rsidRPr="00207E3A">
        <w:rPr>
          <w:rFonts w:hint="eastAsia"/>
          <w:b/>
          <w:i/>
          <w:lang w:eastAsia="zh-CN"/>
        </w:rPr>
        <w:t xml:space="preserve"> </w:t>
      </w:r>
      <w:r>
        <w:rPr>
          <w:b/>
          <w:i/>
          <w:lang w:eastAsia="zh-CN"/>
        </w:rPr>
        <w:t>6</w:t>
      </w:r>
      <w:r w:rsidRPr="00207E3A">
        <w:rPr>
          <w:b/>
          <w:i/>
          <w:lang w:eastAsia="zh-CN"/>
        </w:rPr>
        <w:t xml:space="preserve">: </w:t>
      </w:r>
      <w:r w:rsidRPr="00207E3A">
        <w:rPr>
          <w:i/>
          <w:lang w:eastAsia="zh-CN"/>
        </w:rPr>
        <w:t>For mode 2,</w:t>
      </w:r>
      <w:r>
        <w:rPr>
          <w:i/>
          <w:lang w:eastAsia="zh-CN"/>
        </w:rPr>
        <w:t xml:space="preserve"> support Alt.1: power scaling factor is determined by the reported TPMI precoders.</w:t>
      </w:r>
    </w:p>
    <w:p w14:paraId="13577F25" w14:textId="77777777" w:rsidR="00C22303" w:rsidRPr="00103663" w:rsidRDefault="00C22303" w:rsidP="00C22303">
      <w:pPr>
        <w:pStyle w:val="af"/>
        <w:numPr>
          <w:ilvl w:val="0"/>
          <w:numId w:val="9"/>
        </w:numPr>
        <w:autoSpaceDE/>
        <w:autoSpaceDN/>
        <w:adjustRightInd/>
        <w:snapToGrid/>
        <w:ind w:firstLineChars="0"/>
        <w:rPr>
          <w:i/>
          <w:lang w:eastAsia="zh-CN"/>
        </w:rPr>
      </w:pPr>
      <w:r>
        <w:rPr>
          <w:i/>
          <w:lang w:eastAsia="zh-CN"/>
        </w:rPr>
        <w:t>I</w:t>
      </w:r>
      <w:r w:rsidRPr="00103663">
        <w:rPr>
          <w:i/>
          <w:lang w:eastAsia="zh-CN"/>
        </w:rPr>
        <w:t>f the indicated SRI/TPMI by NW is from the TPMIs signalled by UE to support full power transmission, the power scaling factor is 1;</w:t>
      </w:r>
    </w:p>
    <w:p w14:paraId="35B1238E" w14:textId="5A3DBEC6" w:rsidR="00C22303" w:rsidRPr="00C22303" w:rsidRDefault="00C22303" w:rsidP="00C22303">
      <w:pPr>
        <w:pStyle w:val="af"/>
        <w:numPr>
          <w:ilvl w:val="0"/>
          <w:numId w:val="9"/>
        </w:numPr>
        <w:autoSpaceDE/>
        <w:autoSpaceDN/>
        <w:adjustRightInd/>
        <w:snapToGrid/>
        <w:ind w:firstLineChars="0"/>
        <w:rPr>
          <w:i/>
          <w:lang w:eastAsia="zh-CN"/>
        </w:rPr>
      </w:pPr>
      <w:r>
        <w:rPr>
          <w:i/>
          <w:lang w:eastAsia="zh-CN"/>
        </w:rPr>
        <w:t>O</w:t>
      </w:r>
      <w:r w:rsidRPr="00103663">
        <w:rPr>
          <w:i/>
          <w:lang w:eastAsia="zh-CN"/>
        </w:rPr>
        <w:t xml:space="preserve">therwise, reuse Rel-15 power scaling factor. </w:t>
      </w:r>
    </w:p>
    <w:p w14:paraId="12C7B75D" w14:textId="250D3D6A" w:rsidR="00C22303" w:rsidRPr="00C22303" w:rsidRDefault="00C22303" w:rsidP="00C22303">
      <w:pPr>
        <w:rPr>
          <w:i/>
          <w:lang w:eastAsia="zh-CN"/>
        </w:rPr>
      </w:pPr>
      <w:r w:rsidRPr="00207E3A">
        <w:rPr>
          <w:b/>
          <w:i/>
          <w:lang w:eastAsia="zh-CN"/>
        </w:rPr>
        <w:t>Proposal</w:t>
      </w:r>
      <w:r w:rsidRPr="00207E3A">
        <w:rPr>
          <w:rFonts w:hint="eastAsia"/>
          <w:b/>
          <w:i/>
          <w:lang w:eastAsia="zh-CN"/>
        </w:rPr>
        <w:t xml:space="preserve"> </w:t>
      </w:r>
      <w:r>
        <w:rPr>
          <w:b/>
          <w:i/>
          <w:lang w:eastAsia="zh-CN"/>
        </w:rPr>
        <w:t>7</w:t>
      </w:r>
      <w:r w:rsidRPr="00207E3A">
        <w:rPr>
          <w:i/>
          <w:lang w:eastAsia="zh-CN"/>
        </w:rPr>
        <w:t>: For UE capability 1, no additional information other than</w:t>
      </w:r>
      <w:r w:rsidRPr="00207E3A">
        <w:rPr>
          <w:i/>
          <w:szCs w:val="21"/>
        </w:rPr>
        <w:t xml:space="preserve"> signalling of “UL full power tx capability”</w:t>
      </w:r>
      <w:r w:rsidRPr="00207E3A">
        <w:rPr>
          <w:i/>
          <w:lang w:eastAsia="zh-CN"/>
        </w:rPr>
        <w:t xml:space="preserve"> is needed.</w:t>
      </w:r>
    </w:p>
    <w:p w14:paraId="69056CE7" w14:textId="77777777" w:rsidR="00C22303" w:rsidRDefault="00C22303" w:rsidP="00C22303">
      <w:pPr>
        <w:rPr>
          <w:i/>
          <w:lang w:eastAsia="zh-CN"/>
        </w:rPr>
      </w:pPr>
      <w:r w:rsidRPr="00207E3A">
        <w:rPr>
          <w:b/>
          <w:i/>
          <w:lang w:eastAsia="zh-CN"/>
        </w:rPr>
        <w:t>Proposal</w:t>
      </w:r>
      <w:r w:rsidRPr="00207E3A">
        <w:rPr>
          <w:rFonts w:hint="eastAsia"/>
          <w:b/>
          <w:i/>
          <w:lang w:eastAsia="zh-CN"/>
        </w:rPr>
        <w:t xml:space="preserve"> </w:t>
      </w:r>
      <w:r>
        <w:rPr>
          <w:b/>
          <w:i/>
          <w:lang w:eastAsia="zh-CN"/>
        </w:rPr>
        <w:t>8</w:t>
      </w:r>
      <w:r w:rsidRPr="00207E3A">
        <w:rPr>
          <w:b/>
          <w:i/>
          <w:lang w:eastAsia="zh-CN"/>
        </w:rPr>
        <w:t>:</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 specified for non-coherent and partial/non-coherent UE to full-coherent UE.</w:t>
      </w:r>
    </w:p>
    <w:p w14:paraId="0B9D3C3C" w14:textId="77777777" w:rsidR="00C22303" w:rsidRPr="00A536E1" w:rsidRDefault="00C22303" w:rsidP="00093131">
      <w:pPr>
        <w:rPr>
          <w:lang w:eastAsia="zh-CN"/>
        </w:rPr>
      </w:pPr>
    </w:p>
    <w:p w14:paraId="75604777" w14:textId="77777777" w:rsidR="00847CD5" w:rsidRDefault="00847CD5" w:rsidP="00FB71B8">
      <w:pPr>
        <w:pStyle w:val="1"/>
      </w:pPr>
      <w:r w:rsidRPr="00847CD5">
        <w:t>Reference</w:t>
      </w:r>
    </w:p>
    <w:p w14:paraId="09A296FF" w14:textId="77777777" w:rsidR="00FE1502" w:rsidRDefault="00FE1502" w:rsidP="00FE1502">
      <w:pPr>
        <w:numPr>
          <w:ilvl w:val="0"/>
          <w:numId w:val="6"/>
        </w:numPr>
        <w:autoSpaceDE/>
        <w:autoSpaceDN/>
        <w:adjustRightInd/>
        <w:snapToGrid/>
        <w:spacing w:after="60"/>
      </w:pPr>
      <w:bookmarkStart w:id="2" w:name="_Ref524943811"/>
      <w:bookmarkStart w:id="3" w:name="_Ref503361205"/>
      <w:bookmarkStart w:id="4" w:name="_Ref524946199"/>
      <w:bookmarkEnd w:id="0"/>
      <w:r>
        <w:rPr>
          <w:lang w:eastAsia="zh-CN"/>
        </w:rPr>
        <w:t>“</w:t>
      </w:r>
      <w:r w:rsidRPr="007A59A2">
        <w:t>RAN1 Chairman's Notes”, RAN1</w:t>
      </w:r>
      <w:r>
        <w:t xml:space="preserve"> #AH1901, Taipei, Taiwan, January 21</w:t>
      </w:r>
      <w:r w:rsidRPr="00FE1502">
        <w:rPr>
          <w:vertAlign w:val="superscript"/>
        </w:rPr>
        <w:t>st</w:t>
      </w:r>
      <w:r>
        <w:rPr>
          <w:rFonts w:hint="eastAsia"/>
          <w:lang w:eastAsia="zh-CN"/>
        </w:rPr>
        <w:t>-25</w:t>
      </w:r>
      <w:r w:rsidRPr="00FE1502">
        <w:rPr>
          <w:rFonts w:hint="eastAsia"/>
          <w:vertAlign w:val="superscript"/>
          <w:lang w:eastAsia="zh-CN"/>
        </w:rPr>
        <w:t>th</w:t>
      </w:r>
      <w:r w:rsidR="00A36904">
        <w:rPr>
          <w:lang w:eastAsia="zh-CN"/>
        </w:rPr>
        <w:t xml:space="preserve">, </w:t>
      </w:r>
      <w:r>
        <w:rPr>
          <w:lang w:eastAsia="zh-CN"/>
        </w:rPr>
        <w:t>2019.</w:t>
      </w:r>
    </w:p>
    <w:bookmarkEnd w:id="2"/>
    <w:bookmarkEnd w:id="3"/>
    <w:bookmarkEnd w:id="4"/>
    <w:p w14:paraId="6F3973A6" w14:textId="72D83AA9" w:rsidR="00D43F8F" w:rsidRDefault="00C22303" w:rsidP="00D43F8F">
      <w:pPr>
        <w:numPr>
          <w:ilvl w:val="0"/>
          <w:numId w:val="6"/>
        </w:numPr>
        <w:autoSpaceDE/>
        <w:autoSpaceDN/>
        <w:adjustRightInd/>
        <w:snapToGrid/>
        <w:spacing w:after="60"/>
      </w:pPr>
      <w:r>
        <w:rPr>
          <w:lang w:eastAsia="zh-CN"/>
        </w:rPr>
        <w:t xml:space="preserve"> </w:t>
      </w:r>
      <w:r w:rsidR="00093EAE">
        <w:rPr>
          <w:lang w:eastAsia="zh-CN"/>
        </w:rPr>
        <w:t>“</w:t>
      </w:r>
      <w:r w:rsidR="00093EAE" w:rsidRPr="007A59A2">
        <w:t>RAN1 Chairman's Notes”, RAN1 #</w:t>
      </w:r>
      <w:r w:rsidR="00093EAE">
        <w:t>97, Reno, USA</w:t>
      </w:r>
      <w:r w:rsidR="00093EAE" w:rsidRPr="007A59A2">
        <w:t xml:space="preserve">, </w:t>
      </w:r>
      <w:r w:rsidR="00207E3A">
        <w:t>May 13</w:t>
      </w:r>
      <w:r w:rsidR="00093EAE" w:rsidRPr="006F39DA">
        <w:rPr>
          <w:vertAlign w:val="superscript"/>
        </w:rPr>
        <w:t>th</w:t>
      </w:r>
      <w:r w:rsidR="00093EAE">
        <w:rPr>
          <w:vertAlign w:val="superscript"/>
        </w:rPr>
        <w:t xml:space="preserve"> </w:t>
      </w:r>
      <w:r w:rsidR="00093EAE" w:rsidRPr="007A59A2">
        <w:t>–</w:t>
      </w:r>
      <w:r w:rsidR="00093EAE">
        <w:t xml:space="preserve"> 1</w:t>
      </w:r>
      <w:r w:rsidR="00207E3A">
        <w:t>7</w:t>
      </w:r>
      <w:r w:rsidR="00093EAE" w:rsidRPr="00A36904">
        <w:rPr>
          <w:vertAlign w:val="superscript"/>
        </w:rPr>
        <w:t>th</w:t>
      </w:r>
      <w:r w:rsidR="00093EAE">
        <w:t>,</w:t>
      </w:r>
      <w:r w:rsidR="00093EAE">
        <w:rPr>
          <w:rFonts w:hint="eastAsia"/>
          <w:lang w:eastAsia="zh-CN"/>
        </w:rPr>
        <w:t xml:space="preserve"> </w:t>
      </w:r>
      <w:r w:rsidR="00093EAE" w:rsidRPr="007A59A2">
        <w:t>201</w:t>
      </w:r>
      <w:r w:rsidR="00093EAE">
        <w:t>9</w:t>
      </w:r>
      <w:r w:rsidR="00093EAE" w:rsidRPr="007A59A2">
        <w:t>.</w:t>
      </w:r>
    </w:p>
    <w:p w14:paraId="33BAE85B" w14:textId="46BBAF17" w:rsidR="00A536E1" w:rsidRDefault="00A536E1" w:rsidP="00D43F8F">
      <w:pPr>
        <w:numPr>
          <w:ilvl w:val="0"/>
          <w:numId w:val="6"/>
        </w:numPr>
        <w:autoSpaceDE/>
        <w:autoSpaceDN/>
        <w:adjustRightInd/>
        <w:snapToGrid/>
        <w:spacing w:after="60"/>
      </w:pPr>
      <w:r>
        <w:rPr>
          <w:lang w:eastAsia="zh-CN"/>
        </w:rPr>
        <w:t>“</w:t>
      </w:r>
      <w:r w:rsidRPr="007A59A2">
        <w:t>RAN1 Chairman's Notes”, RAN1 #</w:t>
      </w:r>
      <w:r>
        <w:t xml:space="preserve">98, </w:t>
      </w:r>
      <w:r w:rsidR="00D43F8F" w:rsidRPr="00D43F8F">
        <w:t>Prague, CZ, August 26th – 30th, 2019</w:t>
      </w:r>
      <w:r w:rsidR="00D43F8F">
        <w:t>.</w:t>
      </w:r>
    </w:p>
    <w:p w14:paraId="51E5061C" w14:textId="77777777" w:rsidR="00093EAE" w:rsidRDefault="00093EAE" w:rsidP="00093EAE">
      <w:pPr>
        <w:autoSpaceDE/>
        <w:autoSpaceDN/>
        <w:adjustRightInd/>
        <w:snapToGrid/>
        <w:spacing w:after="60"/>
      </w:pPr>
    </w:p>
    <w:p w14:paraId="5A284207" w14:textId="77777777" w:rsidR="008430DA" w:rsidRPr="0021760A" w:rsidRDefault="008430DA" w:rsidP="00A36904">
      <w:pPr>
        <w:autoSpaceDE/>
        <w:autoSpaceDN/>
        <w:adjustRightInd/>
        <w:snapToGrid/>
        <w:spacing w:after="60"/>
      </w:pP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F6472" w14:textId="77777777" w:rsidR="00F95045" w:rsidRDefault="00F95045">
      <w:r>
        <w:separator/>
      </w:r>
    </w:p>
  </w:endnote>
  <w:endnote w:type="continuationSeparator" w:id="0">
    <w:p w14:paraId="2ACFC723" w14:textId="77777777" w:rsidR="00F95045" w:rsidRDefault="00F9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AA61E" w14:textId="77777777" w:rsidR="00F95045" w:rsidRDefault="00F95045">
      <w:r>
        <w:separator/>
      </w:r>
    </w:p>
  </w:footnote>
  <w:footnote w:type="continuationSeparator" w:id="0">
    <w:p w14:paraId="2A2EC749" w14:textId="77777777" w:rsidR="00F95045" w:rsidRDefault="00F95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021F97"/>
    <w:multiLevelType w:val="hybridMultilevel"/>
    <w:tmpl w:val="1DFE0EE2"/>
    <w:lvl w:ilvl="0" w:tplc="47FE5E7E">
      <w:numFmt w:val="bullet"/>
      <w:lvlText w:val="-"/>
      <w:lvlJc w:val="left"/>
      <w:pPr>
        <w:ind w:left="845" w:hanging="420"/>
      </w:pPr>
      <w:rPr>
        <w:rFonts w:ascii="Arial" w:eastAsia="DengXi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0"/>
  </w:num>
  <w:num w:numId="3">
    <w:abstractNumId w:val="15"/>
  </w:num>
  <w:num w:numId="4">
    <w:abstractNumId w:val="16"/>
  </w:num>
  <w:num w:numId="5">
    <w:abstractNumId w:val="9"/>
  </w:num>
  <w:num w:numId="6">
    <w:abstractNumId w:val="4"/>
  </w:num>
  <w:num w:numId="7">
    <w:abstractNumId w:val="8"/>
  </w:num>
  <w:num w:numId="8">
    <w:abstractNumId w:val="17"/>
  </w:num>
  <w:num w:numId="9">
    <w:abstractNumId w:val="3"/>
  </w:num>
  <w:num w:numId="10">
    <w:abstractNumId w:val="19"/>
  </w:num>
  <w:num w:numId="11">
    <w:abstractNumId w:val="6"/>
  </w:num>
  <w:num w:numId="12">
    <w:abstractNumId w:val="21"/>
  </w:num>
  <w:num w:numId="13">
    <w:abstractNumId w:val="14"/>
  </w:num>
  <w:num w:numId="14">
    <w:abstractNumId w:val="1"/>
  </w:num>
  <w:num w:numId="15">
    <w:abstractNumId w:val="5"/>
  </w:num>
  <w:num w:numId="16">
    <w:abstractNumId w:val="0"/>
  </w:num>
  <w:num w:numId="17">
    <w:abstractNumId w:val="12"/>
  </w:num>
  <w:num w:numId="18">
    <w:abstractNumId w:val="2"/>
  </w:num>
  <w:num w:numId="19">
    <w:abstractNumId w:val="13"/>
  </w:num>
  <w:num w:numId="20">
    <w:abstractNumId w:val="11"/>
  </w:num>
  <w:num w:numId="21">
    <w:abstractNumId w:val="18"/>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ED374-3812-4BB2-B3FA-55399B0E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Pages>
  <Words>2717</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50</cp:revision>
  <cp:lastPrinted>2015-03-27T14:25:00Z</cp:lastPrinted>
  <dcterms:created xsi:type="dcterms:W3CDTF">2019-08-06T08:24:00Z</dcterms:created>
  <dcterms:modified xsi:type="dcterms:W3CDTF">2019-09-29T06:36:00Z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